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6" w:rsidRPr="00176206" w:rsidRDefault="00176206" w:rsidP="00540403">
      <w:pPr>
        <w:rPr>
          <w:b/>
        </w:rPr>
      </w:pPr>
      <w:r w:rsidRPr="00176206">
        <w:rPr>
          <w:b/>
        </w:rPr>
        <w:t xml:space="preserve">Ревизионной комиссией </w:t>
      </w:r>
      <w:proofErr w:type="spellStart"/>
      <w:r w:rsidRPr="00176206">
        <w:rPr>
          <w:b/>
        </w:rPr>
        <w:t>Чулымского</w:t>
      </w:r>
      <w:proofErr w:type="spellEnd"/>
      <w:r w:rsidRPr="00176206">
        <w:rPr>
          <w:b/>
        </w:rPr>
        <w:t xml:space="preserve"> района проведена проверка  целевого характера и</w:t>
      </w:r>
      <w:r>
        <w:rPr>
          <w:b/>
        </w:rPr>
        <w:t xml:space="preserve"> </w:t>
      </w:r>
      <w:r w:rsidRPr="00176206">
        <w:rPr>
          <w:b/>
        </w:rPr>
        <w:t>эффективности</w:t>
      </w:r>
      <w:r w:rsidR="00906AF2">
        <w:rPr>
          <w:b/>
        </w:rPr>
        <w:t xml:space="preserve"> </w:t>
      </w:r>
      <w:r w:rsidRPr="00176206">
        <w:rPr>
          <w:b/>
        </w:rPr>
        <w:t>использования средств</w:t>
      </w:r>
      <w:r>
        <w:rPr>
          <w:b/>
        </w:rPr>
        <w:t xml:space="preserve"> </w:t>
      </w:r>
      <w:r w:rsidRPr="00176206">
        <w:rPr>
          <w:b/>
        </w:rPr>
        <w:t>бюджета</w:t>
      </w:r>
      <w:r>
        <w:rPr>
          <w:b/>
        </w:rPr>
        <w:t xml:space="preserve"> </w:t>
      </w:r>
      <w:r w:rsidRPr="00176206">
        <w:rPr>
          <w:b/>
        </w:rPr>
        <w:t xml:space="preserve">муниципального района выделенных для Муниципального </w:t>
      </w:r>
      <w:r w:rsidR="00540403" w:rsidRPr="00540403">
        <w:rPr>
          <w:b/>
        </w:rPr>
        <w:t xml:space="preserve">казенного учреждения </w:t>
      </w:r>
      <w:proofErr w:type="spellStart"/>
      <w:r w:rsidR="00540403" w:rsidRPr="00540403">
        <w:rPr>
          <w:b/>
        </w:rPr>
        <w:t>Чулымского</w:t>
      </w:r>
      <w:proofErr w:type="spellEnd"/>
      <w:r w:rsidR="00540403" w:rsidRPr="00540403">
        <w:rPr>
          <w:b/>
        </w:rPr>
        <w:t xml:space="preserve"> района</w:t>
      </w:r>
      <w:r w:rsidR="007A14A0">
        <w:rPr>
          <w:b/>
        </w:rPr>
        <w:t xml:space="preserve"> </w:t>
      </w:r>
      <w:r w:rsidR="00540403" w:rsidRPr="00540403">
        <w:rPr>
          <w:b/>
        </w:rPr>
        <w:t>«Районный молодежный</w:t>
      </w:r>
      <w:r w:rsidR="007A14A0">
        <w:rPr>
          <w:b/>
        </w:rPr>
        <w:t xml:space="preserve"> </w:t>
      </w:r>
      <w:r w:rsidR="00540403" w:rsidRPr="00540403">
        <w:rPr>
          <w:b/>
        </w:rPr>
        <w:t>центр»</w:t>
      </w:r>
      <w:r w:rsidRPr="00176206">
        <w:rPr>
          <w:b/>
        </w:rPr>
        <w:t>.</w:t>
      </w:r>
    </w:p>
    <w:p w:rsidR="00176206" w:rsidRDefault="00176206" w:rsidP="00176206">
      <w:pPr>
        <w:rPr>
          <w:b/>
        </w:rPr>
      </w:pPr>
      <w:r w:rsidRPr="00176206">
        <w:rPr>
          <w:b/>
        </w:rPr>
        <w:t>При проверке данного учреждения установлено</w:t>
      </w:r>
      <w:proofErr w:type="gramStart"/>
      <w:r w:rsidRPr="00176206">
        <w:rPr>
          <w:b/>
        </w:rPr>
        <w:t xml:space="preserve"> :</w:t>
      </w:r>
      <w:proofErr w:type="gramEnd"/>
    </w:p>
    <w:p w:rsidR="00176206" w:rsidRPr="00906AF2" w:rsidRDefault="00176206" w:rsidP="00176206">
      <w:pPr>
        <w:numPr>
          <w:ilvl w:val="0"/>
          <w:numId w:val="1"/>
        </w:numPr>
        <w:suppressAutoHyphens w:val="0"/>
        <w:ind w:left="567"/>
        <w:contextualSpacing/>
        <w:rPr>
          <w:lang w:eastAsia="ru-RU"/>
        </w:rPr>
      </w:pPr>
      <w:r w:rsidRPr="00176206">
        <w:rPr>
          <w:lang w:eastAsia="ru-RU"/>
        </w:rPr>
        <w:t>Смета расходов за 2016г. исполнена на 99,8 % от годовых назначений, что в сумме  составляет</w:t>
      </w:r>
      <w:r>
        <w:rPr>
          <w:lang w:eastAsia="ru-RU"/>
        </w:rPr>
        <w:t xml:space="preserve"> </w:t>
      </w:r>
      <w:r w:rsidRPr="00176206">
        <w:rPr>
          <w:lang w:eastAsia="ru-RU"/>
        </w:rPr>
        <w:t xml:space="preserve">2621,9 тыс. руб., за 2017 г. смета исполнена на 99 %, что в сумме </w:t>
      </w:r>
      <w:r w:rsidRPr="00906AF2">
        <w:rPr>
          <w:lang w:eastAsia="ru-RU"/>
        </w:rPr>
        <w:t>составляет</w:t>
      </w:r>
      <w:r w:rsidR="00906AF2">
        <w:rPr>
          <w:lang w:eastAsia="ru-RU"/>
        </w:rPr>
        <w:t xml:space="preserve"> </w:t>
      </w:r>
      <w:r w:rsidRPr="00906AF2">
        <w:rPr>
          <w:lang w:eastAsia="ru-RU"/>
        </w:rPr>
        <w:t xml:space="preserve">2798,4 </w:t>
      </w:r>
      <w:proofErr w:type="spellStart"/>
      <w:r w:rsidRPr="00906AF2">
        <w:rPr>
          <w:lang w:eastAsia="ru-RU"/>
        </w:rPr>
        <w:t>тыс</w:t>
      </w:r>
      <w:proofErr w:type="gramStart"/>
      <w:r w:rsidRPr="00906AF2">
        <w:rPr>
          <w:lang w:eastAsia="ru-RU"/>
        </w:rPr>
        <w:t>.р</w:t>
      </w:r>
      <w:proofErr w:type="gramEnd"/>
      <w:r w:rsidRPr="00906AF2">
        <w:rPr>
          <w:lang w:eastAsia="ru-RU"/>
        </w:rPr>
        <w:t>уб</w:t>
      </w:r>
      <w:proofErr w:type="spellEnd"/>
      <w:r w:rsidRPr="00906AF2">
        <w:rPr>
          <w:lang w:eastAsia="ru-RU"/>
        </w:rPr>
        <w:t>.</w:t>
      </w:r>
    </w:p>
    <w:p w:rsidR="00176206" w:rsidRPr="00906AF2" w:rsidRDefault="00176206" w:rsidP="00176206">
      <w:pPr>
        <w:numPr>
          <w:ilvl w:val="0"/>
          <w:numId w:val="1"/>
        </w:numPr>
        <w:suppressAutoHyphens w:val="0"/>
        <w:ind w:left="567"/>
        <w:contextualSpacing/>
        <w:rPr>
          <w:lang w:eastAsia="ru-RU"/>
        </w:rPr>
      </w:pPr>
      <w:r w:rsidRPr="00906AF2">
        <w:rPr>
          <w:lang w:eastAsia="ru-RU"/>
        </w:rPr>
        <w:t>При начислении заработной платы  применяются расчетно-платежные ведомости № Т-49 (код 0301009), которая в учреждении имеет название «справочная ведомость», что не соответствует данной форме.</w:t>
      </w:r>
    </w:p>
    <w:p w:rsidR="00176206" w:rsidRPr="00906AF2" w:rsidRDefault="00176206" w:rsidP="00176206">
      <w:pPr>
        <w:numPr>
          <w:ilvl w:val="0"/>
          <w:numId w:val="1"/>
        </w:numPr>
        <w:suppressAutoHyphens w:val="0"/>
        <w:contextualSpacing/>
        <w:rPr>
          <w:color w:val="000000"/>
          <w:lang w:eastAsia="ru-RU"/>
        </w:rPr>
      </w:pPr>
      <w:r w:rsidRPr="00906AF2">
        <w:rPr>
          <w:color w:val="FF0000"/>
          <w:lang w:eastAsia="ru-RU"/>
        </w:rPr>
        <w:t xml:space="preserve"> </w:t>
      </w:r>
      <w:r w:rsidRPr="00906AF2">
        <w:rPr>
          <w:color w:val="000000"/>
          <w:lang w:eastAsia="ru-RU"/>
        </w:rPr>
        <w:t>Для начисления заработной платы в учреждении ведется табель учета использования рабочего времени и расчета заработной платы в электронном виде, но не в унифицированной форме, табель не соответствует утвержденным нормам.</w:t>
      </w:r>
    </w:p>
    <w:p w:rsidR="00176206" w:rsidRPr="00906AF2" w:rsidRDefault="00176206" w:rsidP="00176206">
      <w:pPr>
        <w:numPr>
          <w:ilvl w:val="0"/>
          <w:numId w:val="1"/>
        </w:numPr>
        <w:suppressAutoHyphens w:val="0"/>
        <w:contextualSpacing/>
        <w:rPr>
          <w:color w:val="000000"/>
          <w:lang w:eastAsia="ru-RU"/>
        </w:rPr>
      </w:pPr>
      <w:r w:rsidRPr="00906AF2">
        <w:rPr>
          <w:color w:val="000000"/>
          <w:lang w:eastAsia="ru-RU"/>
        </w:rPr>
        <w:t>В нарушение приказа Минфина России от 30.03.2015г. № 52-Н «Об утверждении форм первичных учетных документов и регистров бухгалтерского учета»:</w:t>
      </w:r>
    </w:p>
    <w:p w:rsidR="00176206" w:rsidRPr="00906AF2" w:rsidRDefault="00176206" w:rsidP="00176206">
      <w:pPr>
        <w:suppressAutoHyphens w:val="0"/>
        <w:ind w:left="567" w:hanging="141"/>
        <w:rPr>
          <w:color w:val="000000"/>
          <w:lang w:eastAsia="ru-RU"/>
        </w:rPr>
      </w:pPr>
      <w:r w:rsidRPr="00906AF2">
        <w:rPr>
          <w:color w:val="000000"/>
          <w:lang w:eastAsia="ru-RU"/>
        </w:rPr>
        <w:t>- в Табеле учета использования рабочего времени не проставлена дата</w:t>
      </w:r>
      <w:bookmarkStart w:id="0" w:name="_GoBack"/>
      <w:bookmarkEnd w:id="0"/>
      <w:r w:rsidRPr="00906AF2">
        <w:rPr>
          <w:color w:val="000000"/>
          <w:lang w:eastAsia="ru-RU"/>
        </w:rPr>
        <w:t xml:space="preserve"> заполнения табеля;</w:t>
      </w:r>
    </w:p>
    <w:p w:rsidR="00176206" w:rsidRPr="00906AF2" w:rsidRDefault="00176206" w:rsidP="00176206">
      <w:pPr>
        <w:suppressAutoHyphens w:val="0"/>
        <w:ind w:left="142"/>
        <w:rPr>
          <w:color w:val="000000"/>
          <w:lang w:eastAsia="ru-RU"/>
        </w:rPr>
      </w:pPr>
      <w:r w:rsidRPr="00906AF2">
        <w:rPr>
          <w:color w:val="000000"/>
          <w:lang w:eastAsia="ru-RU"/>
        </w:rPr>
        <w:t xml:space="preserve">     - в табелях не проставляется табельный номер работников;</w:t>
      </w:r>
    </w:p>
    <w:p w:rsidR="00176206" w:rsidRPr="00906AF2" w:rsidRDefault="00176206" w:rsidP="00176206">
      <w:pPr>
        <w:suppressAutoHyphens w:val="0"/>
        <w:ind w:left="142"/>
        <w:rPr>
          <w:color w:val="000000"/>
          <w:lang w:eastAsia="ru-RU"/>
        </w:rPr>
      </w:pPr>
      <w:r w:rsidRPr="00906AF2">
        <w:rPr>
          <w:color w:val="000000"/>
          <w:lang w:eastAsia="ru-RU"/>
        </w:rPr>
        <w:t xml:space="preserve">     - табель не утвержден руководителем.</w:t>
      </w:r>
    </w:p>
    <w:p w:rsidR="00176206" w:rsidRPr="00906AF2" w:rsidRDefault="00176206" w:rsidP="00176206">
      <w:pPr>
        <w:numPr>
          <w:ilvl w:val="0"/>
          <w:numId w:val="1"/>
        </w:numPr>
        <w:suppressAutoHyphens w:val="0"/>
        <w:contextualSpacing/>
        <w:rPr>
          <w:lang w:eastAsia="ru-RU"/>
        </w:rPr>
      </w:pPr>
      <w:r w:rsidRPr="00906AF2">
        <w:rPr>
          <w:lang w:eastAsia="ru-RU"/>
        </w:rPr>
        <w:t xml:space="preserve">Следует отметить: </w:t>
      </w:r>
    </w:p>
    <w:p w:rsidR="00176206" w:rsidRPr="00906AF2" w:rsidRDefault="00176206" w:rsidP="00176206">
      <w:pPr>
        <w:suppressAutoHyphens w:val="0"/>
        <w:ind w:left="567" w:hanging="425"/>
        <w:rPr>
          <w:lang w:eastAsia="ru-RU"/>
        </w:rPr>
      </w:pPr>
      <w:r w:rsidRPr="00906AF2">
        <w:rPr>
          <w:lang w:eastAsia="ru-RU"/>
        </w:rPr>
        <w:t xml:space="preserve">     - составленные приказы на стимулирующие выплаты не отвечают   требованиям трудового законодательства, составлены ни корректно, основание приказа не регламентируется, есть случаи, в приказе ни верно стоит пункт критерия, по которому проводится доплата (приказ № 11 от 09.01.2017г. стоит п. 4.1.2, а следует поставить п. 3.3.2);</w:t>
      </w:r>
    </w:p>
    <w:p w:rsidR="00176206" w:rsidRPr="00906AF2" w:rsidRDefault="00176206" w:rsidP="00176206">
      <w:pPr>
        <w:suppressAutoHyphens w:val="0"/>
        <w:ind w:left="567" w:hanging="425"/>
        <w:rPr>
          <w:lang w:eastAsia="ru-RU"/>
        </w:rPr>
      </w:pPr>
      <w:r w:rsidRPr="00906AF2">
        <w:rPr>
          <w:lang w:eastAsia="ru-RU"/>
        </w:rPr>
        <w:t xml:space="preserve">     - не указывается должность работника. В результате чего затруднена возможность проверки соответствии выплат указанных в приказах;</w:t>
      </w:r>
    </w:p>
    <w:p w:rsidR="00176206" w:rsidRPr="00176206" w:rsidRDefault="00176206" w:rsidP="00176206">
      <w:pPr>
        <w:suppressAutoHyphens w:val="0"/>
        <w:ind w:left="567" w:hanging="425"/>
        <w:rPr>
          <w:lang w:eastAsia="ru-RU"/>
        </w:rPr>
      </w:pPr>
      <w:r w:rsidRPr="00176206">
        <w:rPr>
          <w:lang w:eastAsia="ru-RU"/>
        </w:rPr>
        <w:t xml:space="preserve">     - не проставляется № протокола заседания комиссии по распределению стимулирующих выплат;</w:t>
      </w:r>
    </w:p>
    <w:p w:rsidR="00176206" w:rsidRPr="00176206" w:rsidRDefault="00176206" w:rsidP="00176206">
      <w:pPr>
        <w:suppressAutoHyphens w:val="0"/>
        <w:ind w:left="567" w:hanging="425"/>
        <w:rPr>
          <w:lang w:eastAsia="ru-RU"/>
        </w:rPr>
      </w:pPr>
      <w:r w:rsidRPr="00176206">
        <w:rPr>
          <w:lang w:eastAsia="ru-RU"/>
        </w:rPr>
        <w:t xml:space="preserve">     - в приказах о стимулирующих выплатах работникам «РМЦ» не указывается на </w:t>
      </w:r>
      <w:proofErr w:type="gramStart"/>
      <w:r w:rsidRPr="00176206">
        <w:rPr>
          <w:lang w:eastAsia="ru-RU"/>
        </w:rPr>
        <w:t>основании</w:t>
      </w:r>
      <w:proofErr w:type="gramEnd"/>
      <w:r w:rsidRPr="00176206">
        <w:rPr>
          <w:lang w:eastAsia="ru-RU"/>
        </w:rPr>
        <w:t xml:space="preserve"> какого показателя произведена оценка деятельности работника. В результате чего, нет возможности проверки соответствия выплат указанных в приказах. </w:t>
      </w:r>
    </w:p>
    <w:p w:rsidR="00176206" w:rsidRPr="00176206" w:rsidRDefault="00176206" w:rsidP="00176206">
      <w:pPr>
        <w:numPr>
          <w:ilvl w:val="0"/>
          <w:numId w:val="1"/>
        </w:numPr>
        <w:suppressAutoHyphens w:val="0"/>
        <w:contextualSpacing/>
        <w:rPr>
          <w:bCs/>
          <w:lang w:eastAsia="ru-RU"/>
        </w:rPr>
      </w:pPr>
      <w:r w:rsidRPr="00176206">
        <w:rPr>
          <w:bCs/>
          <w:lang w:eastAsia="ru-RU"/>
        </w:rPr>
        <w:t xml:space="preserve"> </w:t>
      </w:r>
      <w:r w:rsidRPr="00906AF2">
        <w:rPr>
          <w:lang w:eastAsia="ru-RU"/>
        </w:rPr>
        <w:t>В нарушение Федерального закона</w:t>
      </w:r>
      <w:r w:rsidRPr="00176206">
        <w:rPr>
          <w:lang w:eastAsia="ru-RU"/>
        </w:rPr>
        <w:t xml:space="preserve"> «О бухгалтерском учете» № 402-фз от 06.12.2011г.  в</w:t>
      </w:r>
      <w:r w:rsidRPr="00176206">
        <w:rPr>
          <w:bCs/>
          <w:lang w:eastAsia="ru-RU"/>
        </w:rPr>
        <w:t xml:space="preserve"> инвентаризационных описях и инвентарных карточках учет материальных запасов ведется не должным образом : не указывается серийный номер, марка и модель оргтехники</w:t>
      </w:r>
      <w:proofErr w:type="gramStart"/>
      <w:r w:rsidRPr="00176206">
        <w:rPr>
          <w:bCs/>
          <w:lang w:eastAsia="ru-RU"/>
        </w:rPr>
        <w:t xml:space="preserve"> ,</w:t>
      </w:r>
      <w:proofErr w:type="gramEnd"/>
      <w:r w:rsidRPr="00176206">
        <w:rPr>
          <w:bCs/>
          <w:lang w:eastAsia="ru-RU"/>
        </w:rPr>
        <w:t xml:space="preserve"> в связи с чем существует возможность замены дорогостоящего оборудования на  менее ценное.</w:t>
      </w:r>
    </w:p>
    <w:p w:rsidR="00176206" w:rsidRPr="00176206" w:rsidRDefault="00176206" w:rsidP="00176206">
      <w:pPr>
        <w:numPr>
          <w:ilvl w:val="0"/>
          <w:numId w:val="1"/>
        </w:numPr>
        <w:suppressAutoHyphens w:val="0"/>
        <w:ind w:left="567"/>
        <w:contextualSpacing/>
        <w:rPr>
          <w:lang w:eastAsia="ru-RU"/>
        </w:rPr>
      </w:pPr>
      <w:proofErr w:type="gramStart"/>
      <w:r w:rsidRPr="00176206">
        <w:rPr>
          <w:lang w:eastAsia="ru-RU"/>
        </w:rPr>
        <w:t>Согласно принципа</w:t>
      </w:r>
      <w:proofErr w:type="gramEnd"/>
      <w:r w:rsidRPr="00176206">
        <w:rPr>
          <w:lang w:eastAsia="ru-RU"/>
        </w:rPr>
        <w:t xml:space="preserve"> сбалансированности бюджета ст.33 Бюджетного кодекса РФ объем, предусмотренных бюджетом расходов на планируемый период должен соответствовать доходам, в связи с чем, все производимые расходы должны быть оплачены в текущем году. В учреждении на конец года имеется кредиторская задолженность.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B38CAA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64CE5"/>
    <w:rsid w:val="000A460B"/>
    <w:rsid w:val="000B61FA"/>
    <w:rsid w:val="000C6CAB"/>
    <w:rsid w:val="000D58AB"/>
    <w:rsid w:val="00100601"/>
    <w:rsid w:val="001110FC"/>
    <w:rsid w:val="001339A1"/>
    <w:rsid w:val="00176206"/>
    <w:rsid w:val="00210FEB"/>
    <w:rsid w:val="00271017"/>
    <w:rsid w:val="00286F6D"/>
    <w:rsid w:val="00344155"/>
    <w:rsid w:val="0034752F"/>
    <w:rsid w:val="00367765"/>
    <w:rsid w:val="003F0668"/>
    <w:rsid w:val="00480419"/>
    <w:rsid w:val="004867E1"/>
    <w:rsid w:val="00540403"/>
    <w:rsid w:val="0054467D"/>
    <w:rsid w:val="00656682"/>
    <w:rsid w:val="00702098"/>
    <w:rsid w:val="00732409"/>
    <w:rsid w:val="007634BB"/>
    <w:rsid w:val="00787144"/>
    <w:rsid w:val="007A14A0"/>
    <w:rsid w:val="00906AF2"/>
    <w:rsid w:val="009310A5"/>
    <w:rsid w:val="00945538"/>
    <w:rsid w:val="00982273"/>
    <w:rsid w:val="00985D47"/>
    <w:rsid w:val="009E7F31"/>
    <w:rsid w:val="009F0672"/>
    <w:rsid w:val="00A55829"/>
    <w:rsid w:val="00BF652D"/>
    <w:rsid w:val="00C14123"/>
    <w:rsid w:val="00C20F03"/>
    <w:rsid w:val="00C24133"/>
    <w:rsid w:val="00C53B20"/>
    <w:rsid w:val="00C63220"/>
    <w:rsid w:val="00C712E3"/>
    <w:rsid w:val="00D15032"/>
    <w:rsid w:val="00D52CCA"/>
    <w:rsid w:val="00DB05D4"/>
    <w:rsid w:val="00E43398"/>
    <w:rsid w:val="00E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6</cp:revision>
  <dcterms:created xsi:type="dcterms:W3CDTF">2018-11-12T09:55:00Z</dcterms:created>
  <dcterms:modified xsi:type="dcterms:W3CDTF">2018-11-12T10:36:00Z</dcterms:modified>
</cp:coreProperties>
</file>