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44" w:rsidRPr="00256443" w:rsidRDefault="00BF2044" w:rsidP="00BF2044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960446" w:rsidRPr="00C52639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C526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46" w:rsidRPr="00C52639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C52639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:rsidR="00960446" w:rsidRPr="00C52639" w:rsidRDefault="00BA21C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C52639">
        <w:rPr>
          <w:rFonts w:ascii="Times New Roman" w:hAnsi="Times New Roman" w:cs="Times New Roman"/>
          <w:sz w:val="28"/>
          <w:szCs w:val="28"/>
        </w:rPr>
        <w:t xml:space="preserve"> </w:t>
      </w:r>
      <w:r w:rsidR="00960446" w:rsidRPr="00C52639">
        <w:rPr>
          <w:rFonts w:ascii="Times New Roman" w:hAnsi="Times New Roman" w:cs="Times New Roman"/>
          <w:sz w:val="28"/>
          <w:szCs w:val="28"/>
        </w:rPr>
        <w:t>(</w:t>
      </w:r>
      <w:r w:rsidR="00122C0E" w:rsidRPr="00C52639">
        <w:rPr>
          <w:rFonts w:ascii="Times New Roman" w:hAnsi="Times New Roman" w:cs="Times New Roman"/>
          <w:sz w:val="28"/>
          <w:szCs w:val="28"/>
        </w:rPr>
        <w:t>четвертого</w:t>
      </w:r>
      <w:r w:rsidR="00960446" w:rsidRPr="00C52639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960446" w:rsidRPr="00C52639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C5263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60446" w:rsidRPr="00C52639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C52639">
        <w:rPr>
          <w:rFonts w:ascii="Times New Roman" w:hAnsi="Times New Roman" w:cs="Times New Roman"/>
          <w:sz w:val="28"/>
          <w:szCs w:val="28"/>
        </w:rPr>
        <w:t>РЕШЕНИЕ</w:t>
      </w:r>
    </w:p>
    <w:p w:rsidR="00960446" w:rsidRPr="00C52639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C52639">
        <w:rPr>
          <w:rFonts w:ascii="Times New Roman" w:hAnsi="Times New Roman" w:cs="Times New Roman"/>
          <w:sz w:val="28"/>
          <w:szCs w:val="28"/>
        </w:rPr>
        <w:t>(</w:t>
      </w:r>
      <w:r w:rsidR="0024339E" w:rsidRPr="00C52639">
        <w:rPr>
          <w:rFonts w:ascii="Times New Roman" w:hAnsi="Times New Roman" w:cs="Times New Roman"/>
          <w:sz w:val="28"/>
          <w:szCs w:val="28"/>
        </w:rPr>
        <w:t xml:space="preserve">внеочередная </w:t>
      </w:r>
      <w:r w:rsidR="00850521" w:rsidRPr="00C52639">
        <w:rPr>
          <w:rFonts w:ascii="Times New Roman" w:hAnsi="Times New Roman" w:cs="Times New Roman"/>
          <w:sz w:val="28"/>
          <w:szCs w:val="28"/>
        </w:rPr>
        <w:t>двадцать четвертая сессия</w:t>
      </w:r>
      <w:r w:rsidRPr="00C52639">
        <w:rPr>
          <w:rFonts w:ascii="Times New Roman" w:hAnsi="Times New Roman" w:cs="Times New Roman"/>
          <w:sz w:val="28"/>
          <w:szCs w:val="28"/>
        </w:rPr>
        <w:t>)</w:t>
      </w:r>
    </w:p>
    <w:p w:rsidR="00960446" w:rsidRPr="00C52639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960446" w:rsidRPr="00C52639" w:rsidRDefault="0024339E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C52639">
        <w:rPr>
          <w:rFonts w:ascii="Times New Roman" w:hAnsi="Times New Roman" w:cs="Times New Roman"/>
          <w:sz w:val="28"/>
          <w:szCs w:val="28"/>
        </w:rPr>
        <w:t xml:space="preserve">От 02 августа </w:t>
      </w:r>
      <w:r w:rsidR="00122C0E" w:rsidRPr="00C52639">
        <w:rPr>
          <w:rFonts w:ascii="Times New Roman" w:hAnsi="Times New Roman" w:cs="Times New Roman"/>
          <w:sz w:val="28"/>
          <w:szCs w:val="28"/>
        </w:rPr>
        <w:t>202</w:t>
      </w:r>
      <w:r w:rsidR="00D24DB0" w:rsidRPr="00C52639">
        <w:rPr>
          <w:rFonts w:ascii="Times New Roman" w:hAnsi="Times New Roman" w:cs="Times New Roman"/>
          <w:sz w:val="28"/>
          <w:szCs w:val="28"/>
        </w:rPr>
        <w:t>3</w:t>
      </w:r>
      <w:r w:rsidR="00C52639" w:rsidRPr="00C52639">
        <w:rPr>
          <w:rFonts w:ascii="Times New Roman" w:hAnsi="Times New Roman" w:cs="Times New Roman"/>
          <w:sz w:val="28"/>
          <w:szCs w:val="28"/>
        </w:rPr>
        <w:t xml:space="preserve"> г.</w:t>
      </w:r>
      <w:r w:rsidR="00C52639" w:rsidRPr="00C52639">
        <w:rPr>
          <w:rFonts w:ascii="Times New Roman" w:hAnsi="Times New Roman" w:cs="Times New Roman"/>
          <w:sz w:val="28"/>
          <w:szCs w:val="28"/>
        </w:rPr>
        <w:tab/>
      </w:r>
      <w:r w:rsidR="00C52639" w:rsidRPr="00C52639">
        <w:rPr>
          <w:rFonts w:ascii="Times New Roman" w:hAnsi="Times New Roman" w:cs="Times New Roman"/>
          <w:sz w:val="28"/>
          <w:szCs w:val="28"/>
        </w:rPr>
        <w:tab/>
        <w:t xml:space="preserve">      г. Чулым</w:t>
      </w:r>
      <w:r w:rsidR="00C52639" w:rsidRPr="00C52639">
        <w:rPr>
          <w:rFonts w:ascii="Times New Roman" w:hAnsi="Times New Roman" w:cs="Times New Roman"/>
          <w:sz w:val="28"/>
          <w:szCs w:val="28"/>
        </w:rPr>
        <w:tab/>
      </w:r>
      <w:r w:rsidR="00C52639" w:rsidRPr="00C52639">
        <w:rPr>
          <w:rFonts w:ascii="Times New Roman" w:hAnsi="Times New Roman" w:cs="Times New Roman"/>
          <w:sz w:val="28"/>
          <w:szCs w:val="28"/>
        </w:rPr>
        <w:tab/>
      </w:r>
      <w:r w:rsidR="00C52639" w:rsidRPr="00C52639">
        <w:rPr>
          <w:rFonts w:ascii="Times New Roman" w:hAnsi="Times New Roman" w:cs="Times New Roman"/>
          <w:sz w:val="28"/>
          <w:szCs w:val="28"/>
        </w:rPr>
        <w:tab/>
      </w:r>
      <w:r w:rsidR="00C52639" w:rsidRPr="00C52639">
        <w:rPr>
          <w:rFonts w:ascii="Times New Roman" w:hAnsi="Times New Roman" w:cs="Times New Roman"/>
          <w:sz w:val="28"/>
          <w:szCs w:val="28"/>
        </w:rPr>
        <w:tab/>
        <w:t xml:space="preserve"> №  24/205</w:t>
      </w:r>
    </w:p>
    <w:p w:rsidR="00960446" w:rsidRPr="00C52639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</w:p>
    <w:p w:rsidR="00960446" w:rsidRPr="00C52639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</w:p>
    <w:p w:rsidR="00E5121F" w:rsidRPr="00C52639" w:rsidRDefault="00E5121F" w:rsidP="00E5121F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2639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решение Совета депутатов Чулымского района от 26.03.2018 №19/191 «О местных нормативах градостроительного проектирования»</w:t>
      </w:r>
    </w:p>
    <w:p w:rsidR="00E5121F" w:rsidRPr="00C52639" w:rsidRDefault="00E5121F" w:rsidP="00E5121F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263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 целях приведения местных нормативов градостроительного проектирования в соответствие с региональными нормативами градостроительного проектирования Новосибирской области, Совет депутатов Чулымского района</w:t>
      </w:r>
    </w:p>
    <w:p w:rsidR="00E5121F" w:rsidRPr="00C52639" w:rsidRDefault="00E5121F" w:rsidP="00E5121F">
      <w:pPr>
        <w:widowControl/>
        <w:autoSpaceDE/>
        <w:autoSpaceDN/>
        <w:adjustRightInd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2639">
        <w:rPr>
          <w:rFonts w:ascii="Times New Roman" w:eastAsia="Calibri" w:hAnsi="Times New Roman" w:cs="Times New Roman"/>
          <w:sz w:val="28"/>
          <w:szCs w:val="28"/>
          <w:lang w:eastAsia="en-US"/>
        </w:rPr>
        <w:t>РЕШИЛ:</w:t>
      </w:r>
    </w:p>
    <w:p w:rsidR="00E5121F" w:rsidRPr="00C52639" w:rsidRDefault="00E5121F" w:rsidP="00E5121F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0" w:firstLine="360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2639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 решение Совета депутатов Чулымского района от 26.03.2018 №19/191 «О местных нормативах градостроительного проектирования» следующие изменения:</w:t>
      </w:r>
      <w:r w:rsidR="00C52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C52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местных нормативах градостроительного проектирования Чулымского муниципального района Новосибирской  области и сельских поселений Чулымского района в разделе </w:t>
      </w:r>
      <w:r w:rsidRPr="00C526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C52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«Основная часть»:</w:t>
      </w:r>
    </w:p>
    <w:p w:rsidR="00E5121F" w:rsidRPr="00C52639" w:rsidRDefault="00E5121F" w:rsidP="00E5121F">
      <w:pPr>
        <w:widowControl/>
        <w:autoSpaceDE/>
        <w:autoSpaceDN/>
        <w:adjustRightInd/>
        <w:spacing w:after="200" w:line="276" w:lineRule="auto"/>
        <w:ind w:firstLine="36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2639">
        <w:rPr>
          <w:rFonts w:ascii="Times New Roman" w:eastAsia="Calibri" w:hAnsi="Times New Roman" w:cs="Times New Roman"/>
          <w:sz w:val="28"/>
          <w:szCs w:val="28"/>
          <w:lang w:eastAsia="en-US"/>
        </w:rPr>
        <w:t>а) в позиции 7 «Жилой квартал» подпункта 4.5 пункта 4 примечание дополнить пунктом 5 следующего содержания:</w:t>
      </w:r>
    </w:p>
    <w:p w:rsidR="00E5121F" w:rsidRPr="00C52639" w:rsidRDefault="00E5121F" w:rsidP="00E5121F">
      <w:pPr>
        <w:widowControl/>
        <w:autoSpaceDE/>
        <w:autoSpaceDN/>
        <w:adjustRightInd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2639">
        <w:rPr>
          <w:rFonts w:ascii="Times New Roman" w:eastAsia="Calibri" w:hAnsi="Times New Roman" w:cs="Times New Roman"/>
          <w:sz w:val="28"/>
          <w:szCs w:val="28"/>
          <w:lang w:eastAsia="en-US"/>
        </w:rPr>
        <w:t>- 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</w:t>
      </w:r>
      <w:proofErr w:type="gramStart"/>
      <w:r w:rsidRPr="00C52639"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gramEnd"/>
      <w:r w:rsidRPr="00C52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более, и/или не менее 70% номеров имеют зоны, предназначенные для приготовления пищи, определяется с применением расчетных показателей, аналогичных жилой застройке, исходя их расчета проживающих в номерах.»</w:t>
      </w:r>
    </w:p>
    <w:p w:rsidR="00E5121F" w:rsidRPr="00C52639" w:rsidRDefault="00E5121F" w:rsidP="00E5121F">
      <w:pPr>
        <w:widowControl/>
        <w:autoSpaceDE/>
        <w:autoSpaceDN/>
        <w:adjustRightInd/>
        <w:spacing w:after="200" w:line="276" w:lineRule="auto"/>
        <w:ind w:firstLine="42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2639">
        <w:rPr>
          <w:rFonts w:ascii="Times New Roman" w:eastAsia="Calibri" w:hAnsi="Times New Roman" w:cs="Times New Roman"/>
          <w:sz w:val="28"/>
          <w:szCs w:val="28"/>
          <w:lang w:eastAsia="en-US"/>
        </w:rPr>
        <w:t>б) в пункте 5:</w:t>
      </w:r>
    </w:p>
    <w:p w:rsidR="00E5121F" w:rsidRPr="00C52639" w:rsidRDefault="00E5121F" w:rsidP="00E5121F">
      <w:pPr>
        <w:widowControl/>
        <w:autoSpaceDE/>
        <w:autoSpaceDN/>
        <w:adjustRightInd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2639">
        <w:rPr>
          <w:rFonts w:ascii="Times New Roman" w:eastAsia="Calibri" w:hAnsi="Times New Roman" w:cs="Times New Roman"/>
          <w:sz w:val="28"/>
          <w:szCs w:val="28"/>
          <w:lang w:eastAsia="en-US"/>
        </w:rPr>
        <w:t>- в позиции 1 слова «90% от уровня автомобилизации  300 автомобилей» заменить словами  «270 автомобилей»;</w:t>
      </w:r>
    </w:p>
    <w:p w:rsidR="00E5121F" w:rsidRPr="00C52639" w:rsidRDefault="00E5121F" w:rsidP="00E5121F">
      <w:pPr>
        <w:widowControl/>
        <w:autoSpaceDE/>
        <w:autoSpaceDN/>
        <w:adjustRightInd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2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позицию 2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1979"/>
        <w:gridCol w:w="3267"/>
        <w:gridCol w:w="2835"/>
      </w:tblGrid>
      <w:tr w:rsidR="00E5121F" w:rsidRPr="00C52639" w:rsidTr="00A80330">
        <w:trPr>
          <w:trHeight w:val="523"/>
        </w:trPr>
        <w:tc>
          <w:tcPr>
            <w:tcW w:w="532" w:type="dxa"/>
            <w:vMerge w:val="restart"/>
            <w:shd w:val="clear" w:color="auto" w:fill="auto"/>
          </w:tcPr>
          <w:p w:rsidR="00E5121F" w:rsidRPr="00C52639" w:rsidRDefault="00E5121F" w:rsidP="00E5121F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26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79" w:type="dxa"/>
            <w:vMerge w:val="restart"/>
            <w:shd w:val="clear" w:color="auto" w:fill="auto"/>
          </w:tcPr>
          <w:p w:rsidR="00E5121F" w:rsidRPr="00C52639" w:rsidRDefault="00E5121F" w:rsidP="00E5121F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26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Озеленение территории общего </w:t>
            </w:r>
            <w:r w:rsidRPr="00C526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пользования</w:t>
            </w:r>
          </w:p>
        </w:tc>
        <w:tc>
          <w:tcPr>
            <w:tcW w:w="3267" w:type="dxa"/>
            <w:shd w:val="clear" w:color="auto" w:fill="auto"/>
          </w:tcPr>
          <w:p w:rsidR="00E5121F" w:rsidRPr="00C52639" w:rsidRDefault="00E5121F" w:rsidP="00E5121F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26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Расчетный показатель минимально допустимого уровня </w:t>
            </w:r>
            <w:r w:rsidRPr="00C526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обеспеченности озеленёнными территориями общего пользования, кв. м на 1 чел. </w:t>
            </w:r>
          </w:p>
        </w:tc>
        <w:tc>
          <w:tcPr>
            <w:tcW w:w="2835" w:type="dxa"/>
            <w:shd w:val="clear" w:color="auto" w:fill="auto"/>
          </w:tcPr>
          <w:p w:rsidR="00E5121F" w:rsidRPr="00C52639" w:rsidRDefault="00E5121F" w:rsidP="00E5121F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5121F" w:rsidRPr="00C52639" w:rsidRDefault="00E5121F" w:rsidP="00E5121F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26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территории  городских поселений </w:t>
            </w:r>
            <w:r w:rsidRPr="00C526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– 10 кв. м на 1 чел.</w:t>
            </w:r>
          </w:p>
        </w:tc>
      </w:tr>
      <w:tr w:rsidR="00E5121F" w:rsidRPr="00C52639" w:rsidTr="00A80330">
        <w:trPr>
          <w:trHeight w:val="523"/>
        </w:trPr>
        <w:tc>
          <w:tcPr>
            <w:tcW w:w="532" w:type="dxa"/>
            <w:vMerge/>
            <w:shd w:val="clear" w:color="auto" w:fill="auto"/>
          </w:tcPr>
          <w:p w:rsidR="00E5121F" w:rsidRPr="00C52639" w:rsidRDefault="00E5121F" w:rsidP="00E5121F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E5121F" w:rsidRPr="00C52639" w:rsidRDefault="00E5121F" w:rsidP="00E5121F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7" w:type="dxa"/>
            <w:shd w:val="clear" w:color="auto" w:fill="auto"/>
          </w:tcPr>
          <w:p w:rsidR="00E5121F" w:rsidRPr="00C52639" w:rsidRDefault="00E5121F" w:rsidP="00E5121F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26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Расчетный показатель максимально допустимого уровня обеспеченности озеленёнными территориями общего пользования, кв. м на 1 чел.</w:t>
            </w:r>
          </w:p>
        </w:tc>
        <w:tc>
          <w:tcPr>
            <w:tcW w:w="2835" w:type="dxa"/>
            <w:shd w:val="clear" w:color="auto" w:fill="auto"/>
          </w:tcPr>
          <w:p w:rsidR="00E5121F" w:rsidRPr="00C52639" w:rsidRDefault="00E5121F" w:rsidP="00E5121F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26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 нормируется</w:t>
            </w:r>
          </w:p>
        </w:tc>
      </w:tr>
      <w:tr w:rsidR="00E5121F" w:rsidRPr="00C52639" w:rsidTr="00A80330">
        <w:trPr>
          <w:trHeight w:val="1562"/>
        </w:trPr>
        <w:tc>
          <w:tcPr>
            <w:tcW w:w="532" w:type="dxa"/>
            <w:shd w:val="clear" w:color="auto" w:fill="auto"/>
          </w:tcPr>
          <w:p w:rsidR="00E5121F" w:rsidRPr="00C52639" w:rsidRDefault="00E5121F" w:rsidP="00E5121F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81" w:type="dxa"/>
            <w:gridSpan w:val="3"/>
            <w:shd w:val="clear" w:color="auto" w:fill="auto"/>
          </w:tcPr>
          <w:p w:rsidR="00E5121F" w:rsidRPr="00C52639" w:rsidRDefault="00E5121F" w:rsidP="00E5121F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C526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Примечание: за расчетный показатель потребности в озелененных территориях принимается минимально необходимая площадь озеленения территорий в квадратных метрах на одного человека расчетного населения,  в которую вместе с озелененными территориями  общего пользования (парками, парками культуры и отдыха, садами, скверами, бульварами) включаются территории лесопарков, городских лесов, расположенных на землях лесного фонда и землях иных категорий.</w:t>
            </w:r>
            <w:proofErr w:type="gramEnd"/>
          </w:p>
        </w:tc>
      </w:tr>
    </w:tbl>
    <w:p w:rsidR="00E5121F" w:rsidRPr="00C52639" w:rsidRDefault="00E5121F" w:rsidP="00E5121F">
      <w:pPr>
        <w:widowControl/>
        <w:autoSpaceDE/>
        <w:autoSpaceDN/>
        <w:adjustRightInd/>
        <w:spacing w:after="200" w:line="276" w:lineRule="auto"/>
        <w:contextualSpacing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E5121F" w:rsidRPr="00C52639" w:rsidRDefault="00E5121F" w:rsidP="00E5121F">
      <w:pPr>
        <w:widowControl/>
        <w:autoSpaceDE/>
        <w:autoSpaceDN/>
        <w:adjustRightInd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2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2) Приложение №1 к местным нормативам градостроительного проектирования  Чулымского муниципального района Новосибирской области и сельских поселений Чулымского района   изложить в следующей редакции:</w:t>
      </w:r>
    </w:p>
    <w:p w:rsidR="00E5121F" w:rsidRPr="00C52639" w:rsidRDefault="00E5121F" w:rsidP="00256443">
      <w:pPr>
        <w:widowControl/>
        <w:tabs>
          <w:tab w:val="left" w:pos="3451"/>
        </w:tabs>
        <w:autoSpaceDE/>
        <w:autoSpaceDN/>
        <w:adjustRightInd/>
        <w:snapToGrid w:val="0"/>
        <w:spacing w:before="100" w:after="1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2639">
        <w:rPr>
          <w:rFonts w:ascii="Times New Roman" w:hAnsi="Times New Roman" w:cs="Times New Roman"/>
          <w:color w:val="000000"/>
          <w:sz w:val="28"/>
          <w:szCs w:val="28"/>
        </w:rPr>
        <w:t xml:space="preserve">«Предельные значения расчетных показателей минимально допустимого количества </w:t>
      </w:r>
      <w:proofErr w:type="spellStart"/>
      <w:r w:rsidRPr="00C52639">
        <w:rPr>
          <w:rFonts w:ascii="Times New Roman" w:hAnsi="Times New Roman" w:cs="Times New Roman"/>
          <w:color w:val="000000"/>
          <w:sz w:val="28"/>
          <w:szCs w:val="28"/>
        </w:rPr>
        <w:t>машино-мест</w:t>
      </w:r>
      <w:proofErr w:type="spellEnd"/>
      <w:r w:rsidRPr="00C52639">
        <w:rPr>
          <w:rFonts w:ascii="Times New Roman" w:hAnsi="Times New Roman" w:cs="Times New Roman"/>
          <w:color w:val="000000"/>
          <w:sz w:val="28"/>
          <w:szCs w:val="28"/>
        </w:rPr>
        <w:t xml:space="preserve">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 в границах жилых и общественно-деловых зон</w:t>
      </w:r>
    </w:p>
    <w:tbl>
      <w:tblPr>
        <w:tblW w:w="8662" w:type="dxa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"/>
        <w:gridCol w:w="4536"/>
        <w:gridCol w:w="2268"/>
        <w:gridCol w:w="1843"/>
      </w:tblGrid>
      <w:tr w:rsidR="00E5121F" w:rsidRPr="00C52639" w:rsidTr="00A80330">
        <w:trPr>
          <w:trHeight w:val="1348"/>
        </w:trPr>
        <w:tc>
          <w:tcPr>
            <w:tcW w:w="4551" w:type="dxa"/>
            <w:gridSpan w:val="2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обслуживания</w:t>
            </w:r>
          </w:p>
        </w:tc>
        <w:tc>
          <w:tcPr>
            <w:tcW w:w="2268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Расчетная единица</w:t>
            </w:r>
          </w:p>
        </w:tc>
        <w:tc>
          <w:tcPr>
            <w:tcW w:w="1843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spellStart"/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машино-мест</w:t>
            </w:r>
            <w:proofErr w:type="spellEnd"/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расчетную единицу</w:t>
            </w:r>
          </w:p>
        </w:tc>
      </w:tr>
      <w:tr w:rsidR="00E5121F" w:rsidRPr="00C52639" w:rsidTr="00A80330">
        <w:trPr>
          <w:trHeight w:val="489"/>
        </w:trPr>
        <w:tc>
          <w:tcPr>
            <w:tcW w:w="4551" w:type="dxa"/>
            <w:gridSpan w:val="2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57785" cy="10731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21F" w:rsidRPr="00C52639" w:rsidTr="00A80330">
        <w:trPr>
          <w:trHeight w:val="777"/>
        </w:trPr>
        <w:tc>
          <w:tcPr>
            <w:tcW w:w="4551" w:type="dxa"/>
            <w:gridSpan w:val="2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2268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 кв. м общей площади</w:t>
            </w:r>
          </w:p>
        </w:tc>
        <w:tc>
          <w:tcPr>
            <w:tcW w:w="1843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121F" w:rsidRPr="00C52639" w:rsidTr="00A80330">
        <w:trPr>
          <w:trHeight w:val="1060"/>
        </w:trPr>
        <w:tc>
          <w:tcPr>
            <w:tcW w:w="4551" w:type="dxa"/>
            <w:gridSpan w:val="2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Бытовое обслуживание: мастерские мелкого ремонта, ателье, бани, парикмахерские, прачечные, похоронные бюро, салоны красоты </w:t>
            </w: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т.д.</w:t>
            </w:r>
            <w:proofErr w:type="gramEnd"/>
          </w:p>
        </w:tc>
        <w:tc>
          <w:tcPr>
            <w:tcW w:w="2268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 кв. м общей площади</w:t>
            </w:r>
          </w:p>
        </w:tc>
        <w:tc>
          <w:tcPr>
            <w:tcW w:w="1843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121F" w:rsidRPr="00C52639" w:rsidTr="00A80330">
        <w:trPr>
          <w:trHeight w:val="1338"/>
        </w:trPr>
        <w:tc>
          <w:tcPr>
            <w:tcW w:w="4551" w:type="dxa"/>
            <w:gridSpan w:val="2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Здравоохранение: поликлиники, фельдшерск</w:t>
            </w:r>
            <w:proofErr w:type="gramStart"/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акушерские пункты, больницы, амбулатории, родильные дома, центры матери и ребенка, диагностические центры, перинатальные центры</w:t>
            </w:r>
          </w:p>
        </w:tc>
        <w:tc>
          <w:tcPr>
            <w:tcW w:w="2268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посещений</w:t>
            </w:r>
          </w:p>
        </w:tc>
        <w:tc>
          <w:tcPr>
            <w:tcW w:w="1843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на расстоянии не более 150 м</w:t>
            </w:r>
          </w:p>
        </w:tc>
      </w:tr>
      <w:tr w:rsidR="00E5121F" w:rsidRPr="00C52639" w:rsidTr="00A80330">
        <w:trPr>
          <w:trHeight w:val="1626"/>
        </w:trPr>
        <w:tc>
          <w:tcPr>
            <w:tcW w:w="4551" w:type="dxa"/>
            <w:gridSpan w:val="2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и просвещение: дошкольные образовательные организации, общеобразовательные организации, профессиональные технические училища, колледжи, художественные школы и училища, институты, университеты и т.д.</w:t>
            </w:r>
          </w:p>
        </w:tc>
        <w:tc>
          <w:tcPr>
            <w:tcW w:w="2268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обучающихся</w:t>
            </w:r>
          </w:p>
        </w:tc>
        <w:tc>
          <w:tcPr>
            <w:tcW w:w="1843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на расстоянии не более 150 м</w:t>
            </w:r>
          </w:p>
        </w:tc>
      </w:tr>
      <w:tr w:rsidR="00E5121F" w:rsidRPr="00C52639" w:rsidTr="00A80330">
        <w:trPr>
          <w:trHeight w:val="552"/>
        </w:trPr>
        <w:tc>
          <w:tcPr>
            <w:tcW w:w="4551" w:type="dxa"/>
            <w:gridSpan w:val="2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Культурное развитие: музеи, выставочные залы, художественные галереи, дома культуры, библиотеки, кинотеатры и кинозалы, цирки, океанариумы и т.д.</w:t>
            </w:r>
            <w:proofErr w:type="gramEnd"/>
          </w:p>
        </w:tc>
        <w:tc>
          <w:tcPr>
            <w:tcW w:w="2268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мест или единовременных посетителей</w:t>
            </w:r>
          </w:p>
        </w:tc>
        <w:tc>
          <w:tcPr>
            <w:tcW w:w="1843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E5121F" w:rsidRPr="00C52639" w:rsidTr="00A80330">
        <w:trPr>
          <w:trHeight w:val="1055"/>
        </w:trPr>
        <w:tc>
          <w:tcPr>
            <w:tcW w:w="4551" w:type="dxa"/>
            <w:gridSpan w:val="2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Религиозное использование: церкви, соборы, храмы, часовни, монастыри, мечети, синагоги, молельные дома и т.д.</w:t>
            </w:r>
            <w:proofErr w:type="gramEnd"/>
          </w:p>
        </w:tc>
        <w:tc>
          <w:tcPr>
            <w:tcW w:w="2268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1843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5121F" w:rsidRPr="00C52639" w:rsidTr="00A80330">
        <w:trPr>
          <w:trHeight w:val="1060"/>
        </w:trPr>
        <w:tc>
          <w:tcPr>
            <w:tcW w:w="4551" w:type="dxa"/>
            <w:gridSpan w:val="2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Общественное управление: учреждения органов государственной власти, органов местного самоуправления, суды и т.д.</w:t>
            </w:r>
          </w:p>
        </w:tc>
        <w:tc>
          <w:tcPr>
            <w:tcW w:w="2268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 кв. м общей площади</w:t>
            </w:r>
          </w:p>
        </w:tc>
        <w:tc>
          <w:tcPr>
            <w:tcW w:w="1843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121F" w:rsidRPr="00C52639" w:rsidTr="00A80330">
        <w:trPr>
          <w:trHeight w:val="1333"/>
        </w:trPr>
        <w:tc>
          <w:tcPr>
            <w:tcW w:w="4551" w:type="dxa"/>
            <w:gridSpan w:val="2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Деловое управление: объекты органов управления производством, торговлей, банковской, страховой деятельностью, а также иной управленческой деятельностью, не связанной </w:t>
            </w:r>
            <w:proofErr w:type="gramStart"/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государственным или</w:t>
            </w: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муниципальным управлением</w:t>
            </w:r>
          </w:p>
        </w:tc>
        <w:tc>
          <w:tcPr>
            <w:tcW w:w="2268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 кв. м общей площади</w:t>
            </w:r>
          </w:p>
        </w:tc>
        <w:tc>
          <w:tcPr>
            <w:tcW w:w="1843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121F" w:rsidRPr="00C52639" w:rsidTr="00A80330">
        <w:trPr>
          <w:gridBefore w:val="1"/>
          <w:wBefore w:w="15" w:type="dxa"/>
          <w:trHeight w:val="1084"/>
        </w:trPr>
        <w:tc>
          <w:tcPr>
            <w:tcW w:w="4536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Объекты торговли: торговые центры, торгов</w:t>
            </w:r>
            <w:proofErr w:type="gramStart"/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развлекательные центры общей площадью свыше 5000 кв. м</w:t>
            </w:r>
          </w:p>
        </w:tc>
        <w:tc>
          <w:tcPr>
            <w:tcW w:w="2268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кв. м общей площади</w:t>
            </w:r>
          </w:p>
        </w:tc>
        <w:tc>
          <w:tcPr>
            <w:tcW w:w="1843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5121F" w:rsidRPr="00C52639" w:rsidTr="00A80330">
        <w:trPr>
          <w:gridBefore w:val="1"/>
          <w:wBefore w:w="15" w:type="dxa"/>
          <w:trHeight w:val="3042"/>
        </w:trPr>
        <w:tc>
          <w:tcPr>
            <w:tcW w:w="4536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Объекты торговли площадью до 5000 кв. м</w:t>
            </w:r>
          </w:p>
        </w:tc>
        <w:tc>
          <w:tcPr>
            <w:tcW w:w="2268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400 кв. м — 80 кв. м общей площади;</w:t>
            </w: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401 до 1000 кв. м — 80 кв. м общей площади;</w:t>
            </w: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1001 кв. м до 5000 кв. м — 100 кв. м общей площади</w:t>
            </w:r>
          </w:p>
        </w:tc>
        <w:tc>
          <w:tcPr>
            <w:tcW w:w="1843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57785" cy="1073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121F" w:rsidRPr="00C52639" w:rsidTr="00A80330">
        <w:trPr>
          <w:gridBefore w:val="1"/>
          <w:wBefore w:w="15" w:type="dxa"/>
          <w:trHeight w:val="772"/>
        </w:trPr>
        <w:tc>
          <w:tcPr>
            <w:tcW w:w="4536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2268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кв. м общей площади</w:t>
            </w:r>
          </w:p>
        </w:tc>
        <w:tc>
          <w:tcPr>
            <w:tcW w:w="1843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5121F" w:rsidRPr="00C52639" w:rsidTr="00A80330">
        <w:trPr>
          <w:gridBefore w:val="1"/>
          <w:wBefore w:w="15" w:type="dxa"/>
          <w:trHeight w:val="772"/>
        </w:trPr>
        <w:tc>
          <w:tcPr>
            <w:tcW w:w="4536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Гостиничное обслуживание: гостиницы, мотели, отели, апартаменты</w:t>
            </w:r>
          </w:p>
        </w:tc>
        <w:tc>
          <w:tcPr>
            <w:tcW w:w="2268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объектов, средняя  площадь номеров в которых, определяемая как отношение общей площади номеров к общему количеству номеров в гостинице/</w:t>
            </w:r>
            <w:proofErr w:type="spellStart"/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аппартаментах</w:t>
            </w:r>
            <w:proofErr w:type="spellEnd"/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менее 30 кв</w:t>
            </w:r>
            <w:proofErr w:type="gramStart"/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объектов, средняя  площадь номеров в которых, определяемая как отношение общей площади номеров к общему количеству номеров в гостинице/</w:t>
            </w:r>
            <w:proofErr w:type="spellStart"/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аппартаментах</w:t>
            </w:r>
            <w:proofErr w:type="spellEnd"/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30 </w:t>
            </w: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кв</w:t>
            </w:r>
            <w:proofErr w:type="gramStart"/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более</w:t>
            </w:r>
          </w:p>
        </w:tc>
        <w:tc>
          <w:tcPr>
            <w:tcW w:w="1843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на 150 кв</w:t>
            </w:r>
            <w:proofErr w:type="gramStart"/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площади номеров, но не менее </w:t>
            </w:r>
            <w:r w:rsidRPr="00C5263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0,2 на 1 номер</w:t>
            </w: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на 105 кв</w:t>
            </w:r>
            <w:proofErr w:type="gramStart"/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площади номеров, но не менее </w:t>
            </w:r>
            <w:r w:rsidRPr="00C5263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0,5 на 1 номер</w:t>
            </w: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121F" w:rsidRPr="00C52639" w:rsidTr="00A80330">
        <w:trPr>
          <w:gridBefore w:val="1"/>
          <w:wBefore w:w="15" w:type="dxa"/>
          <w:trHeight w:val="772"/>
        </w:trPr>
        <w:tc>
          <w:tcPr>
            <w:tcW w:w="4536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Спортивно-зрелищные объекты с трибунами: стадионы, дворцы спорта</w:t>
            </w:r>
          </w:p>
        </w:tc>
        <w:tc>
          <w:tcPr>
            <w:tcW w:w="2268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  <w:proofErr w:type="gramStart"/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посадочные</w:t>
            </w:r>
            <w:proofErr w:type="gramEnd"/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</w:t>
            </w:r>
          </w:p>
        </w:tc>
        <w:tc>
          <w:tcPr>
            <w:tcW w:w="1843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121F" w:rsidRPr="00C52639" w:rsidTr="00A80330">
        <w:trPr>
          <w:gridBefore w:val="1"/>
          <w:wBefore w:w="15" w:type="dxa"/>
          <w:trHeight w:val="1060"/>
        </w:trPr>
        <w:tc>
          <w:tcPr>
            <w:tcW w:w="4536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Физкультурно-оздоровительные комплексы: тренажерные залы, </w:t>
            </w:r>
            <w:proofErr w:type="gramStart"/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фитнес-клубы</w:t>
            </w:r>
            <w:proofErr w:type="gramEnd"/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спортивные и тренажерные залы и т.д.</w:t>
            </w:r>
          </w:p>
        </w:tc>
        <w:tc>
          <w:tcPr>
            <w:tcW w:w="2268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кв. м общей площади</w:t>
            </w:r>
          </w:p>
        </w:tc>
        <w:tc>
          <w:tcPr>
            <w:tcW w:w="1843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5121F" w:rsidRPr="00C52639" w:rsidTr="00A80330">
        <w:trPr>
          <w:gridBefore w:val="1"/>
          <w:wBefore w:w="15" w:type="dxa"/>
          <w:trHeight w:val="762"/>
        </w:trPr>
        <w:tc>
          <w:tcPr>
            <w:tcW w:w="4536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Аквапарки, бассейны</w:t>
            </w:r>
          </w:p>
        </w:tc>
        <w:tc>
          <w:tcPr>
            <w:tcW w:w="2268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кв. м общей площади</w:t>
            </w:r>
          </w:p>
        </w:tc>
        <w:tc>
          <w:tcPr>
            <w:tcW w:w="1843" w:type="dxa"/>
          </w:tcPr>
          <w:p w:rsidR="00E5121F" w:rsidRPr="00C52639" w:rsidRDefault="00E5121F" w:rsidP="00E5121F">
            <w:pPr>
              <w:widowControl/>
              <w:tabs>
                <w:tab w:val="left" w:pos="3451"/>
              </w:tabs>
              <w:autoSpaceDE/>
              <w:autoSpaceDN/>
              <w:adjustRightInd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E5121F" w:rsidRPr="00C52639" w:rsidRDefault="00E5121F" w:rsidP="00E5121F">
      <w:pPr>
        <w:widowControl/>
        <w:tabs>
          <w:tab w:val="left" w:pos="3451"/>
        </w:tabs>
        <w:autoSpaceDE/>
        <w:autoSpaceDN/>
        <w:adjustRightInd/>
        <w:snapToGrid w:val="0"/>
        <w:spacing w:before="100" w:after="10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5263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60446" w:rsidRPr="00C52639" w:rsidRDefault="00960446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0446" w:rsidRPr="00C52639" w:rsidRDefault="005D1A1B" w:rsidP="005D1A1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C52639">
        <w:rPr>
          <w:rFonts w:ascii="Times New Roman" w:hAnsi="Times New Roman" w:cs="Times New Roman"/>
          <w:sz w:val="28"/>
          <w:szCs w:val="28"/>
        </w:rPr>
        <w:t xml:space="preserve">       </w:t>
      </w:r>
      <w:r w:rsidR="00960446" w:rsidRPr="00C52639">
        <w:rPr>
          <w:rFonts w:ascii="Times New Roman" w:hAnsi="Times New Roman" w:cs="Times New Roman"/>
          <w:sz w:val="28"/>
          <w:szCs w:val="28"/>
        </w:rPr>
        <w:t xml:space="preserve">3. Данное решение подлежит официальному опубликованию в соответствии с Уставом Чулымского </w:t>
      </w:r>
      <w:r w:rsidR="00B04665" w:rsidRPr="00C5263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60446" w:rsidRPr="00C52639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и вступает в силу после его официального опубликования.  </w:t>
      </w:r>
    </w:p>
    <w:p w:rsidR="00960446" w:rsidRPr="00C52639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C52639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C52639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C52639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C52639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Глава Чулымского района</w:t>
      </w:r>
    </w:p>
    <w:p w:rsidR="00960446" w:rsidRPr="00C52639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C52639">
        <w:rPr>
          <w:rFonts w:ascii="Times New Roman" w:hAnsi="Times New Roman" w:cs="Times New Roman"/>
          <w:sz w:val="28"/>
          <w:szCs w:val="28"/>
        </w:rPr>
        <w:t>Чулымского района</w:t>
      </w:r>
    </w:p>
    <w:p w:rsidR="00960446" w:rsidRPr="00C52639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9338A" w:rsidRPr="00C52639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C52639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BA21C6" w:rsidRPr="00C52639">
        <w:rPr>
          <w:rFonts w:ascii="Times New Roman" w:hAnsi="Times New Roman" w:cs="Times New Roman"/>
          <w:sz w:val="28"/>
          <w:szCs w:val="28"/>
        </w:rPr>
        <w:t>В.В</w:t>
      </w:r>
      <w:r w:rsidRPr="00C52639">
        <w:rPr>
          <w:rFonts w:ascii="Times New Roman" w:hAnsi="Times New Roman" w:cs="Times New Roman"/>
          <w:sz w:val="28"/>
          <w:szCs w:val="28"/>
        </w:rPr>
        <w:t>. К</w:t>
      </w:r>
      <w:r w:rsidR="00BA21C6" w:rsidRPr="00C52639">
        <w:rPr>
          <w:rFonts w:ascii="Times New Roman" w:hAnsi="Times New Roman" w:cs="Times New Roman"/>
          <w:sz w:val="28"/>
          <w:szCs w:val="28"/>
        </w:rPr>
        <w:t>левцов</w:t>
      </w:r>
      <w:r w:rsidRPr="00C526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55186" w:rsidRPr="00C52639">
        <w:rPr>
          <w:rFonts w:ascii="Times New Roman" w:hAnsi="Times New Roman" w:cs="Times New Roman"/>
          <w:sz w:val="28"/>
          <w:szCs w:val="28"/>
        </w:rPr>
        <w:t xml:space="preserve">      </w:t>
      </w:r>
      <w:r w:rsidRPr="00C52639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BA21C6" w:rsidRPr="00C52639">
        <w:rPr>
          <w:rFonts w:ascii="Times New Roman" w:hAnsi="Times New Roman" w:cs="Times New Roman"/>
          <w:sz w:val="28"/>
          <w:szCs w:val="28"/>
        </w:rPr>
        <w:t>С.Н</w:t>
      </w:r>
      <w:r w:rsidRPr="00C52639">
        <w:rPr>
          <w:rFonts w:ascii="Times New Roman" w:hAnsi="Times New Roman" w:cs="Times New Roman"/>
          <w:sz w:val="28"/>
          <w:szCs w:val="28"/>
        </w:rPr>
        <w:t xml:space="preserve">. </w:t>
      </w:r>
      <w:r w:rsidR="00BA21C6" w:rsidRPr="00C52639">
        <w:rPr>
          <w:rFonts w:ascii="Times New Roman" w:hAnsi="Times New Roman" w:cs="Times New Roman"/>
          <w:sz w:val="28"/>
          <w:szCs w:val="28"/>
        </w:rPr>
        <w:t>Кудрявцева</w:t>
      </w:r>
    </w:p>
    <w:p w:rsidR="0059338A" w:rsidRPr="00C52639" w:rsidRDefault="0059338A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9338A" w:rsidRPr="00C52639" w:rsidRDefault="0059338A" w:rsidP="001A5155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9338A" w:rsidRPr="00C52639" w:rsidRDefault="00593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79" w:rsidRPr="00C52639" w:rsidRDefault="0056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79" w:rsidRPr="00C52639" w:rsidRDefault="0056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79" w:rsidRPr="00C52639" w:rsidRDefault="0056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79" w:rsidRPr="00C52639" w:rsidRDefault="0056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79" w:rsidRPr="00C52639" w:rsidRDefault="0056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4E5" w:rsidRPr="00C52639" w:rsidRDefault="00365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79" w:rsidRDefault="00566B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66B79" w:rsidSect="00B04665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601FA"/>
    <w:multiLevelType w:val="hybridMultilevel"/>
    <w:tmpl w:val="303A8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A6C17"/>
    <w:multiLevelType w:val="hybridMultilevel"/>
    <w:tmpl w:val="836C609C"/>
    <w:lvl w:ilvl="0" w:tplc="7A06B0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81E05E7"/>
    <w:multiLevelType w:val="hybridMultilevel"/>
    <w:tmpl w:val="B8A08B72"/>
    <w:lvl w:ilvl="0" w:tplc="6248F5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89B5ABA"/>
    <w:multiLevelType w:val="hybridMultilevel"/>
    <w:tmpl w:val="ABFC939A"/>
    <w:lvl w:ilvl="0" w:tplc="B5A4F7C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60446"/>
    <w:rsid w:val="0002506B"/>
    <w:rsid w:val="00027204"/>
    <w:rsid w:val="0003172F"/>
    <w:rsid w:val="00046749"/>
    <w:rsid w:val="000B590A"/>
    <w:rsid w:val="000E54FB"/>
    <w:rsid w:val="000F01E0"/>
    <w:rsid w:val="00122C0E"/>
    <w:rsid w:val="001526EC"/>
    <w:rsid w:val="00192FEE"/>
    <w:rsid w:val="00194D8F"/>
    <w:rsid w:val="001A5155"/>
    <w:rsid w:val="001A5E5C"/>
    <w:rsid w:val="001D5861"/>
    <w:rsid w:val="001E6D88"/>
    <w:rsid w:val="00212C48"/>
    <w:rsid w:val="00216AF6"/>
    <w:rsid w:val="002351B1"/>
    <w:rsid w:val="0024339E"/>
    <w:rsid w:val="00256443"/>
    <w:rsid w:val="00256D54"/>
    <w:rsid w:val="00294E02"/>
    <w:rsid w:val="002B7A06"/>
    <w:rsid w:val="002C6B9A"/>
    <w:rsid w:val="00327401"/>
    <w:rsid w:val="00333290"/>
    <w:rsid w:val="00342AFD"/>
    <w:rsid w:val="003654E5"/>
    <w:rsid w:val="003B618A"/>
    <w:rsid w:val="003F66AB"/>
    <w:rsid w:val="004130DE"/>
    <w:rsid w:val="00443E6E"/>
    <w:rsid w:val="004448A6"/>
    <w:rsid w:val="00453E38"/>
    <w:rsid w:val="00455186"/>
    <w:rsid w:val="00463710"/>
    <w:rsid w:val="004A0545"/>
    <w:rsid w:val="004B31B4"/>
    <w:rsid w:val="004B6439"/>
    <w:rsid w:val="004E30F9"/>
    <w:rsid w:val="005108B4"/>
    <w:rsid w:val="00543739"/>
    <w:rsid w:val="00566B79"/>
    <w:rsid w:val="0058030B"/>
    <w:rsid w:val="0059338A"/>
    <w:rsid w:val="00595395"/>
    <w:rsid w:val="005D1A1B"/>
    <w:rsid w:val="005D409C"/>
    <w:rsid w:val="00603757"/>
    <w:rsid w:val="0065033E"/>
    <w:rsid w:val="00686F02"/>
    <w:rsid w:val="006B4F9F"/>
    <w:rsid w:val="006B5276"/>
    <w:rsid w:val="006F560C"/>
    <w:rsid w:val="007166A1"/>
    <w:rsid w:val="00746E07"/>
    <w:rsid w:val="00783C08"/>
    <w:rsid w:val="007C4BE1"/>
    <w:rsid w:val="007D4D7B"/>
    <w:rsid w:val="007E1315"/>
    <w:rsid w:val="007E474B"/>
    <w:rsid w:val="00850521"/>
    <w:rsid w:val="00854953"/>
    <w:rsid w:val="00870918"/>
    <w:rsid w:val="008728B4"/>
    <w:rsid w:val="00873F65"/>
    <w:rsid w:val="008851FD"/>
    <w:rsid w:val="00897E4A"/>
    <w:rsid w:val="008F2D95"/>
    <w:rsid w:val="009039C2"/>
    <w:rsid w:val="00960446"/>
    <w:rsid w:val="00AC7177"/>
    <w:rsid w:val="00AD3845"/>
    <w:rsid w:val="00B00A37"/>
    <w:rsid w:val="00B04665"/>
    <w:rsid w:val="00B1478F"/>
    <w:rsid w:val="00B37638"/>
    <w:rsid w:val="00B701A1"/>
    <w:rsid w:val="00B979F4"/>
    <w:rsid w:val="00BA21C6"/>
    <w:rsid w:val="00BD7EF8"/>
    <w:rsid w:val="00BF2044"/>
    <w:rsid w:val="00BF496D"/>
    <w:rsid w:val="00BF5F55"/>
    <w:rsid w:val="00C10271"/>
    <w:rsid w:val="00C52639"/>
    <w:rsid w:val="00C800B4"/>
    <w:rsid w:val="00CD36A5"/>
    <w:rsid w:val="00D00DD2"/>
    <w:rsid w:val="00D06EB9"/>
    <w:rsid w:val="00D174E6"/>
    <w:rsid w:val="00D24DB0"/>
    <w:rsid w:val="00D30DD5"/>
    <w:rsid w:val="00D34411"/>
    <w:rsid w:val="00D65E5B"/>
    <w:rsid w:val="00DA5E37"/>
    <w:rsid w:val="00DB1776"/>
    <w:rsid w:val="00DC1146"/>
    <w:rsid w:val="00DC3539"/>
    <w:rsid w:val="00DF5F94"/>
    <w:rsid w:val="00E1309D"/>
    <w:rsid w:val="00E44B8A"/>
    <w:rsid w:val="00E5121F"/>
    <w:rsid w:val="00E620D0"/>
    <w:rsid w:val="00EA7AA2"/>
    <w:rsid w:val="00EB0DCF"/>
    <w:rsid w:val="00F06FE0"/>
    <w:rsid w:val="00F33235"/>
    <w:rsid w:val="00F351E7"/>
    <w:rsid w:val="00F7261D"/>
    <w:rsid w:val="00F7522A"/>
    <w:rsid w:val="00F85F1F"/>
    <w:rsid w:val="00F91A42"/>
    <w:rsid w:val="00FC0289"/>
    <w:rsid w:val="00FD5242"/>
    <w:rsid w:val="00FD71E0"/>
    <w:rsid w:val="00FE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4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93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44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4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93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448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Sovet</cp:lastModifiedBy>
  <cp:revision>11</cp:revision>
  <cp:lastPrinted>2023-08-02T05:35:00Z</cp:lastPrinted>
  <dcterms:created xsi:type="dcterms:W3CDTF">2023-07-31T03:02:00Z</dcterms:created>
  <dcterms:modified xsi:type="dcterms:W3CDTF">2023-08-02T05:36:00Z</dcterms:modified>
</cp:coreProperties>
</file>