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E575E7">
        <w:rPr>
          <w:b/>
        </w:rPr>
        <w:t>Серебрянский</w:t>
      </w:r>
      <w:r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671BA7">
        <w:rPr>
          <w:b/>
        </w:rPr>
        <w:t xml:space="preserve">5 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r w:rsidR="00E575E7">
        <w:rPr>
          <w:b/>
        </w:rPr>
        <w:t>Серебрянский</w:t>
      </w:r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671BA7">
        <w:rPr>
          <w:b/>
        </w:rPr>
        <w:t>5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671BA7" w:rsidRPr="001110FC" w:rsidRDefault="00671BA7" w:rsidP="001339A1">
      <w:pPr>
        <w:jc w:val="both"/>
        <w:rPr>
          <w:b/>
        </w:rPr>
      </w:pP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Основой для составления бюджета сельского поселения, стал прогноз социально-экономического развития Серебрянского сельсовета Чулымского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 нарушен.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законодательству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 xml:space="preserve">Фактов недостоверности годового отчета не выявлено 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 xml:space="preserve">Фактов способных негативно  повлиять на достоверность годового отчета, не  выявлено.  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Проект решения «Об утверждении отчета об исполнении бюджета Серебрянского сельсовета за 2015 год» предоставлен в Совет депутатов Серебрянского сельсовета Чулымского района Новосибирской области и Ревизионную комиссию Чулымского района в срок в соответствии с п.3 ст. 264</w:t>
      </w:r>
      <w:r w:rsidRPr="003F38DB">
        <w:rPr>
          <w:vertAlign w:val="superscript"/>
        </w:rPr>
        <w:t>4</w:t>
      </w:r>
      <w:r w:rsidRPr="003F38DB">
        <w:t xml:space="preserve"> БК РФ. 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Бюджет Серебрянского сельсовета исполнен по доходам в объеме 12299,7 тыс</w:t>
      </w:r>
      <w:proofErr w:type="gramStart"/>
      <w:r w:rsidRPr="003F38DB">
        <w:t>.р</w:t>
      </w:r>
      <w:proofErr w:type="gramEnd"/>
      <w:r w:rsidRPr="003F38DB">
        <w:t>уб., по расходам в объеме 12495,5 тыс.руб. с дефицитом бюджета в сумме 195,8 тыс. руб., который был перекрыт профицитом бюджета 2014г.</w:t>
      </w:r>
    </w:p>
    <w:p w:rsidR="003F38DB" w:rsidRPr="003F38DB" w:rsidRDefault="003F38DB" w:rsidP="003F38DB">
      <w:pPr>
        <w:numPr>
          <w:ilvl w:val="0"/>
          <w:numId w:val="1"/>
        </w:numPr>
        <w:jc w:val="both"/>
      </w:pPr>
      <w:r w:rsidRPr="003F38DB">
        <w:t xml:space="preserve">Бюджет МО Серебрянского сельсовета  на 2015год утвержден Решением  сессии   </w:t>
      </w:r>
      <w:r w:rsidRPr="003F38DB">
        <w:rPr>
          <w:lang w:eastAsia="ru-RU"/>
        </w:rPr>
        <w:t xml:space="preserve">Совет депутатов  Серебрянского сельсовета </w:t>
      </w:r>
      <w:r w:rsidRPr="003F38DB">
        <w:t>четвертого созыва № 44 от 23.12.2014г.  запланирован  бездефицитным,  остаток средств на расчетном счете  на 01.01.2016г. составляет  887,8 тыс</w:t>
      </w:r>
      <w:proofErr w:type="gramStart"/>
      <w:r w:rsidRPr="003F38DB">
        <w:t>.р</w:t>
      </w:r>
      <w:proofErr w:type="gramEnd"/>
      <w:r w:rsidRPr="003F38DB">
        <w:t>уб.</w:t>
      </w:r>
    </w:p>
    <w:p w:rsidR="003F38DB" w:rsidRPr="003F38DB" w:rsidRDefault="003F38DB" w:rsidP="003F38DB">
      <w:pPr>
        <w:numPr>
          <w:ilvl w:val="0"/>
          <w:numId w:val="1"/>
        </w:numPr>
        <w:jc w:val="both"/>
      </w:pPr>
      <w:r w:rsidRPr="003F38DB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 w:rsidRPr="003F38DB">
        <w:t>согласно Постановления</w:t>
      </w:r>
      <w:proofErr w:type="gramEnd"/>
      <w:r w:rsidRPr="003F38DB">
        <w:t xml:space="preserve"> № 206-па  от 28.12.2007г.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Анализируя соответствие отчета об исполнении бюджета, направленного в  ревизионную комиссию Чулымского района и отчета, направленного в    вышестоящий финансовый орган УФиНП Чулымского района, расхождений не  установлено. Предоставление бюджетной отчетности  осуществляется в  соответствии с пунктом 11 Инструкции 191н.</w:t>
      </w:r>
    </w:p>
    <w:p w:rsidR="003F38DB" w:rsidRPr="003F38DB" w:rsidRDefault="003F38DB" w:rsidP="003F38DB">
      <w:pPr>
        <w:numPr>
          <w:ilvl w:val="0"/>
          <w:numId w:val="1"/>
        </w:numPr>
        <w:ind w:right="57"/>
        <w:jc w:val="both"/>
      </w:pPr>
      <w:r w:rsidRPr="003F38DB">
        <w:t>В соответствии с распоряжением Правительства НСО от 21.12.2011 № 586-рп, соглашением между Министерством строительства и жилищно-коммунального хозяйства НСО и Администрацией Чулымского района от 27.12.2011, администрации Серебрянского сельсовета был выделен уголь из областного госуда</w:t>
      </w:r>
      <w:r w:rsidRPr="003F38DB">
        <w:t>р</w:t>
      </w:r>
      <w:r w:rsidRPr="003F38DB">
        <w:t>ственного резерва угля  в объеме 60 тонн.    В соответствии с распоряжением Главы района от 27.12.2011 № 458-р  данный уголь поставлен по соглашению от 28.12.2011 Администрации посел</w:t>
      </w:r>
      <w:r w:rsidRPr="003F38DB">
        <w:t>е</w:t>
      </w:r>
      <w:r w:rsidRPr="003F38DB">
        <w:t>ния в том же объеме, со сроком возврата угля по соглашению с районной Администр</w:t>
      </w:r>
      <w:r w:rsidRPr="003F38DB">
        <w:t>а</w:t>
      </w:r>
      <w:r w:rsidRPr="003F38DB">
        <w:t>цией – 15.09.2012. Получателем угля стала             теплоснабжающая организация МУП «Серебрянское ЖКХ», уголь получен по доверенности администрации МО и с</w:t>
      </w:r>
      <w:r w:rsidRPr="003F38DB">
        <w:t>о</w:t>
      </w:r>
      <w:r w:rsidRPr="003F38DB">
        <w:t>глашению от 28.12.2011  с   получателем угля. Соглашение о передаче угля МУП «Серебрянское ЖКХ» содержит срок  возврата угля администрации посел</w:t>
      </w:r>
      <w:r w:rsidRPr="003F38DB">
        <w:t>е</w:t>
      </w:r>
      <w:r w:rsidRPr="003F38DB">
        <w:t>ния. В нарушение соглашения с администрацией района возврат угля поселению на момент проверки не пр</w:t>
      </w:r>
      <w:r w:rsidRPr="003F38DB">
        <w:t>о</w:t>
      </w:r>
      <w:r w:rsidRPr="003F38DB">
        <w:t>изведен.</w:t>
      </w:r>
      <w:r w:rsidRPr="003F38DB">
        <w:rPr>
          <w:i/>
        </w:rPr>
        <w:t xml:space="preserve"> </w:t>
      </w:r>
      <w:r w:rsidRPr="003F38DB">
        <w:t xml:space="preserve">Данное замечание указывалось в </w:t>
      </w:r>
      <w:r w:rsidRPr="003F38DB">
        <w:lastRenderedPageBreak/>
        <w:t xml:space="preserve">экспертном заключении 2012г.,2013г.,2014г., но мер по его устранению не принято. </w:t>
      </w:r>
    </w:p>
    <w:p w:rsidR="003F38DB" w:rsidRPr="003F38DB" w:rsidRDefault="003F38DB" w:rsidP="003F38DB">
      <w:pPr>
        <w:numPr>
          <w:ilvl w:val="0"/>
          <w:numId w:val="1"/>
        </w:numPr>
        <w:jc w:val="both"/>
      </w:pPr>
      <w:r w:rsidRPr="003F38DB">
        <w:t xml:space="preserve">Наибольший удельный вес – 76,9%  в общей сумме доходов составляет финансовая помощь, а собственные  доходы составляют  23,1 %. </w:t>
      </w:r>
    </w:p>
    <w:p w:rsidR="003F38DB" w:rsidRPr="003F38DB" w:rsidRDefault="003F38DB" w:rsidP="003F38DB">
      <w:pPr>
        <w:jc w:val="both"/>
      </w:pPr>
      <w:r w:rsidRPr="003F38DB">
        <w:t xml:space="preserve">          Таким образом, Ревизионная комиссия Чулымского района </w:t>
      </w:r>
    </w:p>
    <w:p w:rsidR="003F38DB" w:rsidRPr="003F38DB" w:rsidRDefault="003F38DB" w:rsidP="003F38DB">
      <w:pPr>
        <w:jc w:val="both"/>
      </w:pPr>
      <w:r w:rsidRPr="003F38DB">
        <w:t xml:space="preserve">          отмечает, что сельское поселение не располагает </w:t>
      </w:r>
      <w:proofErr w:type="gramStart"/>
      <w:r w:rsidRPr="003F38DB">
        <w:t>реальными</w:t>
      </w:r>
      <w:proofErr w:type="gramEnd"/>
      <w:r w:rsidRPr="003F38DB">
        <w:t xml:space="preserve"> </w:t>
      </w:r>
    </w:p>
    <w:p w:rsidR="003F38DB" w:rsidRPr="003F38DB" w:rsidRDefault="003F38DB" w:rsidP="003F38DB">
      <w:pPr>
        <w:jc w:val="both"/>
      </w:pPr>
      <w:r w:rsidRPr="003F38DB">
        <w:t xml:space="preserve">           возможностями за счет собственных средств формировать </w:t>
      </w:r>
    </w:p>
    <w:p w:rsidR="003F38DB" w:rsidRPr="003F38DB" w:rsidRDefault="003F38DB" w:rsidP="003F38DB">
      <w:pPr>
        <w:jc w:val="both"/>
      </w:pPr>
      <w:r w:rsidRPr="003F38DB">
        <w:t xml:space="preserve">          местный бюджет, обеспечивающий выполнение полномочий </w:t>
      </w:r>
      <w:proofErr w:type="gramStart"/>
      <w:r w:rsidRPr="003F38DB">
        <w:t>в</w:t>
      </w:r>
      <w:proofErr w:type="gramEnd"/>
      <w:r w:rsidRPr="003F38DB">
        <w:t xml:space="preserve"> </w:t>
      </w:r>
    </w:p>
    <w:p w:rsidR="003F38DB" w:rsidRPr="003F38DB" w:rsidRDefault="003F38DB" w:rsidP="003F38DB">
      <w:pPr>
        <w:jc w:val="both"/>
      </w:pPr>
      <w:r w:rsidRPr="003F38DB">
        <w:t xml:space="preserve">          полном </w:t>
      </w:r>
      <w:proofErr w:type="gramStart"/>
      <w:r w:rsidRPr="003F38DB">
        <w:t>объеме</w:t>
      </w:r>
      <w:proofErr w:type="gramEnd"/>
      <w:r w:rsidRPr="003F38DB">
        <w:t xml:space="preserve">. Доходы бюджета сельского поселения не </w:t>
      </w:r>
    </w:p>
    <w:p w:rsidR="003F38DB" w:rsidRPr="003F38DB" w:rsidRDefault="003F38DB" w:rsidP="003F38DB">
      <w:pPr>
        <w:jc w:val="both"/>
      </w:pPr>
      <w:r w:rsidRPr="003F38DB">
        <w:t xml:space="preserve">          соответствуют потребностям органов местного самоуправления </w:t>
      </w:r>
    </w:p>
    <w:p w:rsidR="003F38DB" w:rsidRPr="003F38DB" w:rsidRDefault="003F38DB" w:rsidP="003F38DB">
      <w:pPr>
        <w:jc w:val="both"/>
      </w:pPr>
      <w:r w:rsidRPr="003F38DB">
        <w:t xml:space="preserve">          для решения вопросов местного значения.</w:t>
      </w:r>
    </w:p>
    <w:p w:rsidR="003F38DB" w:rsidRPr="003F38DB" w:rsidRDefault="003F38DB" w:rsidP="003F38DB">
      <w:pPr>
        <w:numPr>
          <w:ilvl w:val="0"/>
          <w:numId w:val="1"/>
        </w:numPr>
        <w:spacing w:line="235" w:lineRule="auto"/>
        <w:jc w:val="both"/>
      </w:pPr>
      <w:r w:rsidRPr="003F38DB">
        <w:t>Поселение  принимало участие в 2 областных  программах.</w:t>
      </w:r>
      <w:r w:rsidRPr="003F38DB">
        <w:rPr>
          <w:lang w:eastAsia="en-US"/>
        </w:rPr>
        <w:t xml:space="preserve"> «Чистая вода», «Развитие автомобильных дорог регионального, межмуниципального и местного значения в НСО в 2013-2016 годах» Дальнейшее внедрение программно-целевого планирования является неотъемлемой частью работы по повышению результативности и эффективности бюджетных расходов. </w:t>
      </w:r>
    </w:p>
    <w:p w:rsidR="00DB05D4" w:rsidRPr="00AE59DB" w:rsidRDefault="00DB05D4" w:rsidP="00AE59DB">
      <w:pPr>
        <w:jc w:val="both"/>
      </w:pPr>
    </w:p>
    <w:sectPr w:rsidR="00DB05D4" w:rsidRPr="00AE59DB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65754"/>
    <w:multiLevelType w:val="hybridMultilevel"/>
    <w:tmpl w:val="12D24D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03F9F"/>
    <w:rsid w:val="00045E7F"/>
    <w:rsid w:val="000A460B"/>
    <w:rsid w:val="000B61FA"/>
    <w:rsid w:val="00100601"/>
    <w:rsid w:val="001110FC"/>
    <w:rsid w:val="001339A1"/>
    <w:rsid w:val="00210FEB"/>
    <w:rsid w:val="00271017"/>
    <w:rsid w:val="00286F6D"/>
    <w:rsid w:val="00344155"/>
    <w:rsid w:val="0034752F"/>
    <w:rsid w:val="00367765"/>
    <w:rsid w:val="003F38DB"/>
    <w:rsid w:val="00480419"/>
    <w:rsid w:val="0054467D"/>
    <w:rsid w:val="00671BA7"/>
    <w:rsid w:val="00732409"/>
    <w:rsid w:val="007634BB"/>
    <w:rsid w:val="0083185A"/>
    <w:rsid w:val="009310A5"/>
    <w:rsid w:val="00945538"/>
    <w:rsid w:val="00982273"/>
    <w:rsid w:val="00985D47"/>
    <w:rsid w:val="009E7F31"/>
    <w:rsid w:val="00A55829"/>
    <w:rsid w:val="00AE59DB"/>
    <w:rsid w:val="00BF652D"/>
    <w:rsid w:val="00C14123"/>
    <w:rsid w:val="00C53B20"/>
    <w:rsid w:val="00C63220"/>
    <w:rsid w:val="00C712E3"/>
    <w:rsid w:val="00D52CCA"/>
    <w:rsid w:val="00DB05D4"/>
    <w:rsid w:val="00E575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652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6</cp:revision>
  <dcterms:created xsi:type="dcterms:W3CDTF">2015-05-20T10:10:00Z</dcterms:created>
  <dcterms:modified xsi:type="dcterms:W3CDTF">2016-05-19T09:07:00Z</dcterms:modified>
</cp:coreProperties>
</file>