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AFB" w:rsidRDefault="00484AFB" w:rsidP="00CF0038">
      <w:pPr>
        <w:rPr>
          <w:b/>
        </w:rPr>
      </w:pPr>
      <w:r w:rsidRPr="00484AFB">
        <w:rPr>
          <w:b/>
        </w:rPr>
        <w:t xml:space="preserve">Ревизионной комиссией </w:t>
      </w:r>
      <w:proofErr w:type="spellStart"/>
      <w:r w:rsidRPr="00484AFB">
        <w:rPr>
          <w:b/>
        </w:rPr>
        <w:t>Чулымского</w:t>
      </w:r>
      <w:proofErr w:type="spellEnd"/>
      <w:r w:rsidRPr="00484AFB">
        <w:rPr>
          <w:b/>
        </w:rPr>
        <w:t xml:space="preserve"> района проведена проверка  целевого характера  и эффективности</w:t>
      </w:r>
      <w:r w:rsidR="00CF0038">
        <w:rPr>
          <w:b/>
        </w:rPr>
        <w:t xml:space="preserve"> </w:t>
      </w:r>
      <w:r w:rsidRPr="00484AFB">
        <w:rPr>
          <w:b/>
        </w:rPr>
        <w:t>использования средств</w:t>
      </w:r>
      <w:r w:rsidR="00CF0038">
        <w:rPr>
          <w:b/>
        </w:rPr>
        <w:t xml:space="preserve"> </w:t>
      </w:r>
      <w:r w:rsidRPr="00484AFB">
        <w:rPr>
          <w:b/>
        </w:rPr>
        <w:t xml:space="preserve">бюджета муниципального района выделенных для </w:t>
      </w:r>
      <w:r w:rsidR="008E5F25" w:rsidRPr="008E5F25">
        <w:rPr>
          <w:b/>
        </w:rPr>
        <w:t xml:space="preserve">«Комплексного центра социального обслуживания населения со стационаром социального обслуживания престарелых граждан  и инвалидов </w:t>
      </w:r>
      <w:proofErr w:type="spellStart"/>
      <w:r w:rsidR="008E5F25" w:rsidRPr="008E5F25">
        <w:rPr>
          <w:b/>
        </w:rPr>
        <w:t>Чулымского</w:t>
      </w:r>
      <w:proofErr w:type="spellEnd"/>
      <w:r w:rsidR="008E5F25" w:rsidRPr="008E5F25">
        <w:rPr>
          <w:b/>
        </w:rPr>
        <w:t xml:space="preserve"> района»</w:t>
      </w:r>
      <w:r w:rsidRPr="00484AFB">
        <w:rPr>
          <w:b/>
        </w:rPr>
        <w:t>.</w:t>
      </w:r>
    </w:p>
    <w:p w:rsidR="008E5F25" w:rsidRDefault="00484AFB" w:rsidP="00CF0038">
      <w:pPr>
        <w:rPr>
          <w:b/>
        </w:rPr>
      </w:pPr>
      <w:r w:rsidRPr="00484AFB">
        <w:rPr>
          <w:b/>
        </w:rPr>
        <w:t>При проверке данного учреждения установлено</w:t>
      </w:r>
      <w:proofErr w:type="gramStart"/>
      <w:r w:rsidRPr="00484AFB">
        <w:rPr>
          <w:b/>
        </w:rPr>
        <w:t xml:space="preserve"> :</w:t>
      </w:r>
      <w:proofErr w:type="gramEnd"/>
    </w:p>
    <w:p w:rsidR="00CF0038" w:rsidRDefault="00CF0038" w:rsidP="00CF0038">
      <w:r>
        <w:t xml:space="preserve">С учетом вышеизложенного при проведении финансовой проверки в Муниципальном бюджетном учреждении «Комплексный центр социального обслуживания населения со стационаром социального обслуживания престарелых граждан и инвалидов </w:t>
      </w:r>
      <w:proofErr w:type="spellStart"/>
      <w:r>
        <w:t>Чулымского</w:t>
      </w:r>
      <w:proofErr w:type="spellEnd"/>
      <w:r>
        <w:t xml:space="preserve"> района Новосибирской области» установлено:</w:t>
      </w:r>
    </w:p>
    <w:p w:rsidR="00CF0038" w:rsidRDefault="00CF0038" w:rsidP="00CF0038">
      <w:r>
        <w:t xml:space="preserve">1  Ревизионная комиссия </w:t>
      </w:r>
      <w:proofErr w:type="spellStart"/>
      <w:r>
        <w:t>Чулымского</w:t>
      </w:r>
      <w:proofErr w:type="spellEnd"/>
      <w:r>
        <w:t xml:space="preserve"> района отмечает, на 2016г. на содержание Учреждения утверждено –42086,5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., в том числе:</w:t>
      </w:r>
    </w:p>
    <w:p w:rsidR="00CF0038" w:rsidRDefault="00CF0038" w:rsidP="00CF0038">
      <w:r>
        <w:t xml:space="preserve">- субсидии на выполнения муниципального задания – 38663,5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.;</w:t>
      </w:r>
    </w:p>
    <w:p w:rsidR="00CF0038" w:rsidRDefault="00CF0038" w:rsidP="00CF0038">
      <w:r>
        <w:t xml:space="preserve">- целевые субсидии – 223,0 </w:t>
      </w:r>
      <w:proofErr w:type="spellStart"/>
      <w:r>
        <w:t>т.р</w:t>
      </w:r>
      <w:proofErr w:type="spellEnd"/>
      <w:r>
        <w:t>.;</w:t>
      </w:r>
    </w:p>
    <w:p w:rsidR="00CF0038" w:rsidRDefault="00CF0038" w:rsidP="00CF0038">
      <w:r>
        <w:t xml:space="preserve">- поступления от оказания учреждением услуг на платной основе – 3200,0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p w:rsidR="00CF0038" w:rsidRDefault="00CF0038" w:rsidP="00CF0038">
      <w:r>
        <w:t>2.   В  результате  внесенных изменений, в План финансово-хозяйственной деятельности для выполнения муниципального задания,  сумма средств составила</w:t>
      </w:r>
      <w:r>
        <w:t xml:space="preserve"> </w:t>
      </w:r>
      <w:r>
        <w:t xml:space="preserve">41922,9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., в том числе:</w:t>
      </w:r>
    </w:p>
    <w:p w:rsidR="00CF0038" w:rsidRDefault="00CF0038" w:rsidP="00CF0038">
      <w:r>
        <w:t xml:space="preserve">- субсидии на выполнения муниципального задания –  38642,0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.;</w:t>
      </w:r>
    </w:p>
    <w:p w:rsidR="00CF0038" w:rsidRDefault="00CF0038" w:rsidP="00CF0038">
      <w:r>
        <w:t xml:space="preserve">-целевые субсидии – 80910,0 </w:t>
      </w:r>
      <w:proofErr w:type="spellStart"/>
      <w:r>
        <w:t>т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p w:rsidR="00CF0038" w:rsidRDefault="00CF0038" w:rsidP="00CF0038">
      <w:r>
        <w:t xml:space="preserve">- поступления от оказания учреждением услуг на платной основе – 3200,0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p w:rsidR="00CF0038" w:rsidRDefault="00CF0038" w:rsidP="00CF0038">
      <w:r>
        <w:t>3. Реестр закупок, осуществленных без заключения муниципальных контрактов, не соответствует ст.73 БК РФ</w:t>
      </w:r>
      <w:proofErr w:type="gramStart"/>
      <w:r>
        <w:t xml:space="preserve"> :</w:t>
      </w:r>
      <w:proofErr w:type="gramEnd"/>
    </w:p>
    <w:p w:rsidR="00CF0038" w:rsidRDefault="00CF0038" w:rsidP="00CF0038">
      <w:r>
        <w:t>1.В реестре не отражено местонахождение поставщиков товаров, работ, услуг;</w:t>
      </w:r>
    </w:p>
    <w:p w:rsidR="00CF0038" w:rsidRDefault="00CF0038" w:rsidP="00CF0038">
      <w:r>
        <w:t>2.Содержит сведения о проведении работ по заключенным контракта</w:t>
      </w:r>
      <w:proofErr w:type="gramStart"/>
      <w:r>
        <w:t>м(</w:t>
      </w:r>
      <w:proofErr w:type="gramEnd"/>
      <w:r>
        <w:t xml:space="preserve"> муниципальный контракт № 0151300041616000062-0219133-01 от 11.07.2016г. поставка угля ).</w:t>
      </w:r>
    </w:p>
    <w:p w:rsidR="00CF0038" w:rsidRDefault="00CF0038" w:rsidP="00CF0038">
      <w:r>
        <w:t>4.   В инвентаризационных описях и инвентарных карточках учет материальных запасов ведется не должным образом : не указывается серийный номер</w:t>
      </w:r>
      <w:proofErr w:type="gramStart"/>
      <w:r>
        <w:t xml:space="preserve"> ,</w:t>
      </w:r>
      <w:proofErr w:type="gramEnd"/>
      <w:r>
        <w:t xml:space="preserve"> марка и модель оргтехники , в связи с чем существует возможность замены дорогостоящего оборудования на менее ценное .</w:t>
      </w:r>
    </w:p>
    <w:p w:rsidR="00CF0038" w:rsidRDefault="00CF0038" w:rsidP="00CF0038">
      <w:r>
        <w:t>5.   В нарушение Указания Центрального банка РФ от 11 марта 2014 г. № 3210-У «О порядке ведения кассовых операций юридическими лицами и упрощенном порядке ведения  кассовых операций ИП и субъектами малого предпринимательства» ,  «Положения об учетной политике для целей бюджетного учета », утвержденного приказом руководителя учреждения</w:t>
      </w:r>
      <w:bookmarkStart w:id="0" w:name="_GoBack"/>
      <w:bookmarkEnd w:id="0"/>
      <w:r>
        <w:t xml:space="preserve"> № 3-А от 09.01.2017г.  все заявления на получение подотчетных сумм выданы необоснованно , в связи с тем , что на них отсутствует подпись руководителя.</w:t>
      </w:r>
    </w:p>
    <w:p w:rsidR="00CF0038" w:rsidRDefault="00CF0038" w:rsidP="00CF0038">
      <w:r>
        <w:t>Денежные средства под отчет выдаются на основании распоряжения руководителя</w:t>
      </w:r>
      <w:proofErr w:type="gramStart"/>
      <w:r>
        <w:t xml:space="preserve"> .</w:t>
      </w:r>
      <w:proofErr w:type="gramEnd"/>
      <w:r>
        <w:t xml:space="preserve"> Приказом для выдачи аванса под отчет является подпись руководителя на заявлении получателя. Данный пункт положения в учреждении не выполняется. Заявления заполняются  на обороте уже готового кассового ордера распечатанного в электронном виде</w:t>
      </w:r>
      <w:proofErr w:type="gramStart"/>
      <w:r>
        <w:t xml:space="preserve"> ,</w:t>
      </w:r>
      <w:proofErr w:type="gramEnd"/>
      <w:r>
        <w:t xml:space="preserve"> значит фактическая выдача средств производится ранее разрешающей подписи руководителя.</w:t>
      </w:r>
    </w:p>
    <w:p w:rsidR="00CF0038" w:rsidRDefault="00CF0038" w:rsidP="00CF0038">
      <w:r>
        <w:t>Данные нарушения носят систематический характер, практически во всех авансовых отчетах принятых к учету.</w:t>
      </w:r>
    </w:p>
    <w:p w:rsidR="00DB05D4" w:rsidRDefault="00CF0038" w:rsidP="00CF0038">
      <w:r>
        <w:t>Данное нарушение  было отражено в предыдущем Акте проверки от 18.07.2013г.</w:t>
      </w:r>
    </w:p>
    <w:sectPr w:rsidR="00DB05D4" w:rsidSect="001006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339A1"/>
    <w:rsid w:val="00045E7F"/>
    <w:rsid w:val="00064CE5"/>
    <w:rsid w:val="000A460B"/>
    <w:rsid w:val="000B61FA"/>
    <w:rsid w:val="000C6CAB"/>
    <w:rsid w:val="000D58AB"/>
    <w:rsid w:val="00100601"/>
    <w:rsid w:val="001110FC"/>
    <w:rsid w:val="001339A1"/>
    <w:rsid w:val="00210FEB"/>
    <w:rsid w:val="00271017"/>
    <w:rsid w:val="00286F6D"/>
    <w:rsid w:val="00344155"/>
    <w:rsid w:val="0034752F"/>
    <w:rsid w:val="00367765"/>
    <w:rsid w:val="003F0668"/>
    <w:rsid w:val="00480419"/>
    <w:rsid w:val="00484AFB"/>
    <w:rsid w:val="004867E1"/>
    <w:rsid w:val="0054467D"/>
    <w:rsid w:val="00656682"/>
    <w:rsid w:val="00702098"/>
    <w:rsid w:val="00732409"/>
    <w:rsid w:val="00756B32"/>
    <w:rsid w:val="007634BB"/>
    <w:rsid w:val="00787144"/>
    <w:rsid w:val="008E5F25"/>
    <w:rsid w:val="009310A5"/>
    <w:rsid w:val="00945538"/>
    <w:rsid w:val="00982273"/>
    <w:rsid w:val="00985D47"/>
    <w:rsid w:val="009E7F31"/>
    <w:rsid w:val="009F0672"/>
    <w:rsid w:val="00A55829"/>
    <w:rsid w:val="00BF652D"/>
    <w:rsid w:val="00C14123"/>
    <w:rsid w:val="00C24133"/>
    <w:rsid w:val="00C53B20"/>
    <w:rsid w:val="00C63220"/>
    <w:rsid w:val="00C712E3"/>
    <w:rsid w:val="00CF0038"/>
    <w:rsid w:val="00D52CCA"/>
    <w:rsid w:val="00DB05D4"/>
    <w:rsid w:val="00E57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9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39A1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9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39A1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Windows 7</Company>
  <LinksUpToDate>false</LinksUpToDate>
  <CharactersWithSpaces>2980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Полякова</dc:creator>
  <cp:lastModifiedBy>Ольга</cp:lastModifiedBy>
  <cp:revision>4</cp:revision>
  <dcterms:created xsi:type="dcterms:W3CDTF">2017-12-19T10:19:00Z</dcterms:created>
  <dcterms:modified xsi:type="dcterms:W3CDTF">2017-12-25T05:26:00Z</dcterms:modified>
</cp:coreProperties>
</file>