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9F58DD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Pr="00945538">
        <w:rPr>
          <w:b/>
        </w:rPr>
        <w:t xml:space="preserve"> сельсовет</w:t>
      </w:r>
      <w:r w:rsidR="009F58DD">
        <w:rPr>
          <w:b/>
        </w:rPr>
        <w:t xml:space="preserve"> </w:t>
      </w:r>
      <w:r w:rsidRPr="00945538">
        <w:rPr>
          <w:b/>
        </w:rPr>
        <w:t>за 201</w:t>
      </w:r>
      <w:r w:rsidR="009F58DD">
        <w:rPr>
          <w:b/>
        </w:rPr>
        <w:t>6</w:t>
      </w:r>
      <w:r w:rsidR="00671BA7">
        <w:rPr>
          <w:b/>
        </w:rPr>
        <w:t xml:space="preserve"> </w:t>
      </w:r>
      <w:r w:rsidRPr="00945538">
        <w:rPr>
          <w:b/>
        </w:rPr>
        <w:t>г.</w:t>
      </w:r>
    </w:p>
    <w:p w:rsidR="001339A1" w:rsidRDefault="001339A1" w:rsidP="009F58DD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="00E575E7" w:rsidRPr="00945538">
        <w:rPr>
          <w:b/>
        </w:rPr>
        <w:t xml:space="preserve"> </w:t>
      </w:r>
      <w:r w:rsidR="00210FEB" w:rsidRPr="00945538">
        <w:rPr>
          <w:b/>
        </w:rPr>
        <w:t>сельсовет за 201</w:t>
      </w:r>
      <w:r w:rsidR="009F58DD">
        <w:rPr>
          <w:b/>
        </w:rPr>
        <w:t>6</w:t>
      </w:r>
      <w:r w:rsidR="00210FEB" w:rsidRPr="00945538">
        <w:rPr>
          <w:b/>
        </w:rPr>
        <w:t>г</w:t>
      </w:r>
      <w:r w:rsidR="00286F6D">
        <w:rPr>
          <w:b/>
        </w:rPr>
        <w:t xml:space="preserve">. 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 xml:space="preserve">Основой для составления бюджета сельского поселения, стал прогноз социально-экономического развития Серебрянского сельсовета </w:t>
      </w:r>
      <w:proofErr w:type="spellStart"/>
      <w:r w:rsidRPr="009F58DD">
        <w:t>Чулымского</w:t>
      </w:r>
      <w:proofErr w:type="spellEnd"/>
      <w:r w:rsidRPr="009F58DD">
        <w:t xml:space="preserve">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бюджета, не нарушен.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>Внешняя проверка установила, что формирование</w:t>
      </w:r>
      <w:r>
        <w:t xml:space="preserve"> </w:t>
      </w:r>
      <w:r w:rsidRPr="009F58DD">
        <w:t>и исполнение  бюджета поселения, осуществление бюджетных расходов, в основном, соответствует действующему законодательству</w:t>
      </w:r>
      <w:r>
        <w:t>.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>Фактов недостоверности годового отчета не выявлено</w:t>
      </w:r>
      <w:r>
        <w:t>.</w:t>
      </w:r>
      <w:r w:rsidRPr="009F58DD">
        <w:t xml:space="preserve"> 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 xml:space="preserve">Фактов способных негативно  повлиять на достоверность годового отчета, не  выявлено.  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 xml:space="preserve">Проект решения «Об утверждении отчета об исполнении бюджета Серебрянского сельсовета за 2016 год» предоставлен в Совет депутатов Серебрянского сельсовета </w:t>
      </w:r>
      <w:proofErr w:type="spellStart"/>
      <w:r w:rsidRPr="009F58DD">
        <w:t>Чулымского</w:t>
      </w:r>
      <w:proofErr w:type="spellEnd"/>
      <w:r w:rsidRPr="009F58DD">
        <w:t xml:space="preserve"> района Новосибирской области и Ревизионную комиссию </w:t>
      </w:r>
      <w:proofErr w:type="spellStart"/>
      <w:r w:rsidRPr="009F58DD">
        <w:t>Чулымского</w:t>
      </w:r>
      <w:proofErr w:type="spellEnd"/>
      <w:r w:rsidRPr="009F58DD">
        <w:t xml:space="preserve"> района в срок в соответствии с п.3 ст. 264</w:t>
      </w:r>
      <w:r w:rsidRPr="009F58DD">
        <w:rPr>
          <w:vertAlign w:val="superscript"/>
        </w:rPr>
        <w:t>4</w:t>
      </w:r>
      <w:r w:rsidRPr="009F58DD">
        <w:t xml:space="preserve"> БК РФ. 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 xml:space="preserve">Бюджет Серебрянского сельсовета исполнен по доходам в объеме 16046,9 </w:t>
      </w:r>
      <w:proofErr w:type="spellStart"/>
      <w:r w:rsidRPr="009F58DD">
        <w:t>тыс</w:t>
      </w:r>
      <w:proofErr w:type="gramStart"/>
      <w:r w:rsidRPr="009F58DD">
        <w:t>.р</w:t>
      </w:r>
      <w:proofErr w:type="gramEnd"/>
      <w:r w:rsidRPr="009F58DD">
        <w:t>уб</w:t>
      </w:r>
      <w:proofErr w:type="spellEnd"/>
      <w:r w:rsidRPr="009F58DD">
        <w:t xml:space="preserve">., по расходам в объеме 15920,4 </w:t>
      </w:r>
      <w:proofErr w:type="spellStart"/>
      <w:r w:rsidRPr="009F58DD">
        <w:t>тыс.руб</w:t>
      </w:r>
      <w:proofErr w:type="spellEnd"/>
      <w:r w:rsidRPr="009F58DD">
        <w:t>. с профицитом бюджета в сумме 126,5тыс. руб..</w:t>
      </w:r>
    </w:p>
    <w:p w:rsidR="009F58DD" w:rsidRPr="009F58DD" w:rsidRDefault="009F58DD" w:rsidP="009F58DD">
      <w:pPr>
        <w:numPr>
          <w:ilvl w:val="0"/>
          <w:numId w:val="1"/>
        </w:numPr>
      </w:pPr>
      <w:r w:rsidRPr="009F58DD">
        <w:t>Бюджет МО Серебрянского сельсовета  на 2016</w:t>
      </w:r>
      <w:r>
        <w:t xml:space="preserve"> </w:t>
      </w:r>
      <w:r w:rsidRPr="009F58DD">
        <w:t xml:space="preserve">год утвержден Решением  сессии   </w:t>
      </w:r>
      <w:r w:rsidRPr="009F58DD">
        <w:rPr>
          <w:lang w:eastAsia="ru-RU"/>
        </w:rPr>
        <w:t xml:space="preserve">Совет депутатов  Серебрянского сельсовета </w:t>
      </w:r>
      <w:r w:rsidRPr="009F58DD">
        <w:t xml:space="preserve">восьмого созыва № 5 от 24.12.2015г.  запланирован  бездефицитным,  остаток средств на расчетном счете  на 01.01.2017г. составляет  1014,1 </w:t>
      </w:r>
      <w:proofErr w:type="spellStart"/>
      <w:r w:rsidRPr="009F58DD">
        <w:t>тыс</w:t>
      </w:r>
      <w:proofErr w:type="gramStart"/>
      <w:r w:rsidRPr="009F58DD">
        <w:t>.р</w:t>
      </w:r>
      <w:proofErr w:type="gramEnd"/>
      <w:r w:rsidRPr="009F58DD">
        <w:t>уб</w:t>
      </w:r>
      <w:proofErr w:type="spellEnd"/>
      <w:r w:rsidRPr="009F58DD">
        <w:t>.</w:t>
      </w:r>
    </w:p>
    <w:p w:rsidR="009F58DD" w:rsidRPr="009F58DD" w:rsidRDefault="009F58DD" w:rsidP="009F58DD">
      <w:pPr>
        <w:numPr>
          <w:ilvl w:val="0"/>
          <w:numId w:val="1"/>
        </w:numPr>
      </w:pPr>
      <w:r w:rsidRPr="009F58DD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9F58DD">
        <w:t>согласно Постановления</w:t>
      </w:r>
      <w:proofErr w:type="gramEnd"/>
      <w:r w:rsidRPr="009F58DD">
        <w:t xml:space="preserve"> № 206-па  от 28.12.2007г.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 xml:space="preserve">Анализируя соответствие отчета об исполнении бюджета, направленного в  ревизионную комиссию </w:t>
      </w:r>
      <w:proofErr w:type="spellStart"/>
      <w:r w:rsidRPr="009F58DD">
        <w:t>Чулымского</w:t>
      </w:r>
      <w:proofErr w:type="spellEnd"/>
      <w:r w:rsidRPr="009F58DD">
        <w:t xml:space="preserve"> района и отчета, направленного в    вышестоящий финансовый орган </w:t>
      </w:r>
      <w:proofErr w:type="spellStart"/>
      <w:r w:rsidRPr="009F58DD">
        <w:t>УФиНП</w:t>
      </w:r>
      <w:proofErr w:type="spellEnd"/>
      <w:r w:rsidRPr="009F58DD">
        <w:t xml:space="preserve"> </w:t>
      </w:r>
      <w:proofErr w:type="spellStart"/>
      <w:r w:rsidRPr="009F58DD">
        <w:t>Чулымского</w:t>
      </w:r>
      <w:proofErr w:type="spellEnd"/>
      <w:r w:rsidRPr="009F58DD">
        <w:t xml:space="preserve"> района, расхождений не  установлено. Предоставление бюджетной отчетности  осуществляется в  соответствии с пунктом 11 Инструкции 191н.</w:t>
      </w:r>
    </w:p>
    <w:p w:rsidR="009F58DD" w:rsidRPr="009F58DD" w:rsidRDefault="009F58DD" w:rsidP="009F58DD">
      <w:pPr>
        <w:numPr>
          <w:ilvl w:val="0"/>
          <w:numId w:val="1"/>
        </w:numPr>
        <w:ind w:right="57"/>
      </w:pPr>
      <w:r w:rsidRPr="009F58DD">
        <w:t xml:space="preserve">В соответствии с распоряжением Правительства НСО от 21.12.2011 № 586-рп, соглашением между Министерством строительства и жилищно-коммунального хозяйства НСО и Администрацией </w:t>
      </w:r>
      <w:proofErr w:type="spellStart"/>
      <w:r w:rsidRPr="009F58DD">
        <w:t>Чулымского</w:t>
      </w:r>
      <w:proofErr w:type="spellEnd"/>
      <w:r w:rsidRPr="009F58DD">
        <w:t xml:space="preserve"> района от 27.12.2011, администрации Серебрянского сельсовета был выделен уголь из областного государственного резерва угля  в объеме 60 тонн.    В соответствии с распоряжением Главы района от 27.12.2011 № 458-р  данный уголь поставлен по соглашению от 28.12.2011 Администрации поселения в том же объеме, со сроком возврата угля по соглашению с районной Администрацией – 15.09.2012. Получателем угля стала</w:t>
      </w:r>
      <w:r>
        <w:t xml:space="preserve"> </w:t>
      </w:r>
      <w:r w:rsidRPr="009F58DD">
        <w:t>теплоснабжающая организация МУП «</w:t>
      </w:r>
      <w:proofErr w:type="spellStart"/>
      <w:r w:rsidRPr="009F58DD">
        <w:t>Серебрянское</w:t>
      </w:r>
      <w:proofErr w:type="spellEnd"/>
      <w:r w:rsidRPr="009F58DD">
        <w:t xml:space="preserve"> ЖКХ», уголь получен по доверенности администрации МО и соглашению от 28.12.2011  с   получателем угля. Соглашение о передаче угля МУП «</w:t>
      </w:r>
      <w:proofErr w:type="spellStart"/>
      <w:r w:rsidRPr="009F58DD">
        <w:t>Серебрянское</w:t>
      </w:r>
      <w:proofErr w:type="spellEnd"/>
      <w:r w:rsidRPr="009F58DD">
        <w:t xml:space="preserve"> ЖКХ» содержит срок  возврата угля администрации поселения. В нарушение соглашения с администрацией района возврат угля поселению на момент проверки не произведен.</w:t>
      </w:r>
      <w:r w:rsidRPr="009F58DD">
        <w:rPr>
          <w:i/>
        </w:rPr>
        <w:t xml:space="preserve"> </w:t>
      </w:r>
      <w:r w:rsidRPr="009F58DD">
        <w:t>Данное замечание указывалось в экспертном заключении 2012г.,2013г.,2014г., но мер по его устранению не</w:t>
      </w:r>
      <w:r>
        <w:t xml:space="preserve"> </w:t>
      </w:r>
      <w:bookmarkStart w:id="0" w:name="_GoBack"/>
      <w:bookmarkEnd w:id="0"/>
      <w:r w:rsidRPr="009F58DD">
        <w:t xml:space="preserve">принято. </w:t>
      </w:r>
    </w:p>
    <w:p w:rsidR="009F58DD" w:rsidRPr="009F58DD" w:rsidRDefault="009F58DD" w:rsidP="009F58DD">
      <w:pPr>
        <w:numPr>
          <w:ilvl w:val="0"/>
          <w:numId w:val="1"/>
        </w:numPr>
        <w:spacing w:line="235" w:lineRule="auto"/>
      </w:pPr>
      <w:r w:rsidRPr="009F58DD">
        <w:lastRenderedPageBreak/>
        <w:t xml:space="preserve">В соответствии со ст.160.2-1 БК РФ (введена 23.07.2013) осуществление внутреннего финансового контроля и внутреннего финансового аудита стало обязательным полномочием главных распорядителей и администраторов бюджетных средств. В соответствии со ст.157 БК РФ местные администрации должны осуществлять внутренний муниципальный финансовый контроль. </w:t>
      </w:r>
    </w:p>
    <w:p w:rsidR="009F58DD" w:rsidRPr="009F58DD" w:rsidRDefault="009F58DD" w:rsidP="009F58DD">
      <w:pPr>
        <w:spacing w:line="235" w:lineRule="auto"/>
        <w:ind w:left="720" w:right="57"/>
      </w:pPr>
      <w:r w:rsidRPr="009F58DD">
        <w:t>В поселении приняты правовые акты, регулирующие осуществление внутреннего финансового контроля и аудита, но внутренние контрольные мероприятия не проводятся;</w:t>
      </w:r>
    </w:p>
    <w:p w:rsidR="009F58DD" w:rsidRPr="009F58DD" w:rsidRDefault="009F58DD" w:rsidP="009F58DD">
      <w:pPr>
        <w:spacing w:line="235" w:lineRule="auto"/>
        <w:ind w:left="720" w:right="57"/>
      </w:pPr>
      <w:r w:rsidRPr="009F58DD">
        <w:t>Постановлением №117а от 21.11.2016г. был утвержден «Стандарт осуществления внутреннего муниципального финансового контроля».</w:t>
      </w:r>
    </w:p>
    <w:p w:rsidR="009F58DD" w:rsidRPr="009F58DD" w:rsidRDefault="009F58DD" w:rsidP="009F58DD">
      <w:pPr>
        <w:numPr>
          <w:ilvl w:val="0"/>
          <w:numId w:val="1"/>
        </w:numPr>
      </w:pPr>
      <w:r w:rsidRPr="009F58DD">
        <w:t xml:space="preserve">Наибольший удельный вес – 77,7%  в общей сумме доходов составляет финансовая помощь, а собственные  доходы составляют  22,3 %. </w:t>
      </w:r>
    </w:p>
    <w:p w:rsidR="009F58DD" w:rsidRPr="009F58DD" w:rsidRDefault="009F58DD" w:rsidP="009F58DD">
      <w:r w:rsidRPr="009F58DD">
        <w:t xml:space="preserve">          Таким образом, Ревизионная комиссия </w:t>
      </w:r>
      <w:proofErr w:type="spellStart"/>
      <w:r w:rsidRPr="009F58DD">
        <w:t>Чулымского</w:t>
      </w:r>
      <w:proofErr w:type="spellEnd"/>
      <w:r w:rsidRPr="009F58DD">
        <w:t xml:space="preserve"> района </w:t>
      </w:r>
    </w:p>
    <w:p w:rsidR="009F58DD" w:rsidRPr="009F58DD" w:rsidRDefault="009F58DD" w:rsidP="009F58DD">
      <w:r w:rsidRPr="009F58DD">
        <w:t xml:space="preserve">          отмечает, что сельское поселение не располагает </w:t>
      </w:r>
      <w:proofErr w:type="gramStart"/>
      <w:r w:rsidRPr="009F58DD">
        <w:t>реальными</w:t>
      </w:r>
      <w:proofErr w:type="gramEnd"/>
      <w:r w:rsidRPr="009F58DD">
        <w:t xml:space="preserve"> </w:t>
      </w:r>
    </w:p>
    <w:p w:rsidR="009F58DD" w:rsidRPr="009F58DD" w:rsidRDefault="009F58DD" w:rsidP="009F58DD">
      <w:r w:rsidRPr="009F58DD">
        <w:t xml:space="preserve">           возможностями за счет собственных средств формировать </w:t>
      </w:r>
    </w:p>
    <w:p w:rsidR="009F58DD" w:rsidRPr="009F58DD" w:rsidRDefault="009F58DD" w:rsidP="009F58DD">
      <w:r w:rsidRPr="009F58DD">
        <w:t xml:space="preserve">          местный бюджет, обеспечивающий выполнение полномочий </w:t>
      </w:r>
      <w:proofErr w:type="gramStart"/>
      <w:r w:rsidRPr="009F58DD">
        <w:t>в</w:t>
      </w:r>
      <w:proofErr w:type="gramEnd"/>
      <w:r w:rsidRPr="009F58DD">
        <w:t xml:space="preserve"> </w:t>
      </w:r>
    </w:p>
    <w:p w:rsidR="009F58DD" w:rsidRPr="009F58DD" w:rsidRDefault="009F58DD" w:rsidP="009F58DD">
      <w:r w:rsidRPr="009F58DD">
        <w:t xml:space="preserve">          полном </w:t>
      </w:r>
      <w:proofErr w:type="gramStart"/>
      <w:r w:rsidRPr="009F58DD">
        <w:t>объеме</w:t>
      </w:r>
      <w:proofErr w:type="gramEnd"/>
      <w:r w:rsidRPr="009F58DD">
        <w:t xml:space="preserve">. Доходы бюджета сельского поселения не </w:t>
      </w:r>
    </w:p>
    <w:p w:rsidR="009F58DD" w:rsidRPr="009F58DD" w:rsidRDefault="009F58DD" w:rsidP="009F58DD">
      <w:r w:rsidRPr="009F58DD">
        <w:t xml:space="preserve">          соответствуют потребностям органов местного самоуправления </w:t>
      </w:r>
    </w:p>
    <w:p w:rsidR="009F58DD" w:rsidRPr="009F58DD" w:rsidRDefault="009F58DD" w:rsidP="009F58DD">
      <w:r w:rsidRPr="009F58DD">
        <w:t xml:space="preserve">          для решения вопросов местного значения.</w:t>
      </w:r>
    </w:p>
    <w:p w:rsidR="009F58DD" w:rsidRPr="009F58DD" w:rsidRDefault="009F58DD" w:rsidP="009F58DD">
      <w:pPr>
        <w:numPr>
          <w:ilvl w:val="0"/>
          <w:numId w:val="1"/>
        </w:numPr>
        <w:spacing w:line="235" w:lineRule="auto"/>
      </w:pPr>
      <w:r w:rsidRPr="009F58DD">
        <w:t xml:space="preserve">Поселение  принимало участие в  областной  программе </w:t>
      </w:r>
      <w:r w:rsidRPr="009F58DD">
        <w:rPr>
          <w:lang w:eastAsia="en-US"/>
        </w:rPr>
        <w:t>«Развитие автомобильных дорог регионального, межмуниципального и местного значения в НСО в 2015-2020 годах» Дальнейшее внедрение программно-целевого планирования является неотъемлемой частью работы по повышению результативности и эффективности бюджетных расходов.</w:t>
      </w:r>
    </w:p>
    <w:p w:rsidR="009F58DD" w:rsidRPr="009F58DD" w:rsidRDefault="009F58DD" w:rsidP="009F58DD">
      <w:pPr>
        <w:numPr>
          <w:ilvl w:val="0"/>
          <w:numId w:val="1"/>
        </w:numPr>
        <w:spacing w:line="235" w:lineRule="auto"/>
      </w:pPr>
      <w:r w:rsidRPr="009F58DD">
        <w:rPr>
          <w:lang w:eastAsia="en-US"/>
        </w:rPr>
        <w:t xml:space="preserve">В поселение на 01.01.2017г. имеется остаток средств на расчетном счете в сумме 1014,1 </w:t>
      </w:r>
      <w:proofErr w:type="spellStart"/>
      <w:r w:rsidRPr="009F58DD">
        <w:rPr>
          <w:lang w:eastAsia="en-US"/>
        </w:rPr>
        <w:t>тыс</w:t>
      </w:r>
      <w:proofErr w:type="gramStart"/>
      <w:r w:rsidRPr="009F58DD">
        <w:rPr>
          <w:lang w:eastAsia="en-US"/>
        </w:rPr>
        <w:t>.р</w:t>
      </w:r>
      <w:proofErr w:type="gramEnd"/>
      <w:r w:rsidRPr="009F58DD">
        <w:rPr>
          <w:lang w:eastAsia="en-US"/>
        </w:rPr>
        <w:t>уб</w:t>
      </w:r>
      <w:proofErr w:type="spellEnd"/>
      <w:r w:rsidRPr="009F58DD">
        <w:rPr>
          <w:lang w:eastAsia="en-US"/>
        </w:rPr>
        <w:t>. (позднее поступление акцизов</w:t>
      </w:r>
      <w:r w:rsidRPr="009F58DD">
        <w:t xml:space="preserve"> на нефтепродукты в бюджет поселения в 2016 году) </w:t>
      </w:r>
      <w:r w:rsidRPr="009F58DD">
        <w:rPr>
          <w:lang w:eastAsia="en-US"/>
        </w:rPr>
        <w:t>, которые имеют целевую направленность, а именно на дорожные фонды и будут использованы в 2017 году.</w:t>
      </w:r>
    </w:p>
    <w:p w:rsidR="009F58DD" w:rsidRPr="009F58DD" w:rsidRDefault="009F58DD" w:rsidP="009F58DD">
      <w:pPr>
        <w:numPr>
          <w:ilvl w:val="0"/>
          <w:numId w:val="1"/>
        </w:numPr>
        <w:spacing w:line="235" w:lineRule="auto"/>
        <w:ind w:left="624"/>
      </w:pPr>
      <w:r w:rsidRPr="009F58DD">
        <w:t xml:space="preserve"> Анализ исполнения бюджета Серебрянского сельсовета за 2016 год, проведенный Ревизионной комиссией </w:t>
      </w:r>
      <w:proofErr w:type="spellStart"/>
      <w:r w:rsidRPr="009F58DD">
        <w:t>Чулымского</w:t>
      </w:r>
      <w:proofErr w:type="spellEnd"/>
      <w:r w:rsidRPr="009F58DD">
        <w:t xml:space="preserve"> района, показал, что основные параметры бюджета Серебрянского сельсовета выполнены. В связи с чем, предлагаем проект решения «Об утверждении отчета об исполнении бюджета Серебрянского сельсовета за 2016 год» принять к утверждению.</w:t>
      </w:r>
    </w:p>
    <w:p w:rsidR="00DB05D4" w:rsidRPr="009F58DD" w:rsidRDefault="00DB05D4" w:rsidP="009F58DD"/>
    <w:sectPr w:rsidR="00DB05D4" w:rsidRPr="009F58DD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754"/>
    <w:multiLevelType w:val="hybridMultilevel"/>
    <w:tmpl w:val="12D2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03F9F"/>
    <w:rsid w:val="00045E7F"/>
    <w:rsid w:val="000A460B"/>
    <w:rsid w:val="000B61FA"/>
    <w:rsid w:val="00100601"/>
    <w:rsid w:val="001110FC"/>
    <w:rsid w:val="001339A1"/>
    <w:rsid w:val="00210FEB"/>
    <w:rsid w:val="00271017"/>
    <w:rsid w:val="00286F6D"/>
    <w:rsid w:val="00344155"/>
    <w:rsid w:val="0034752F"/>
    <w:rsid w:val="00367765"/>
    <w:rsid w:val="003F38DB"/>
    <w:rsid w:val="00480419"/>
    <w:rsid w:val="0054467D"/>
    <w:rsid w:val="00671BA7"/>
    <w:rsid w:val="00732409"/>
    <w:rsid w:val="007634BB"/>
    <w:rsid w:val="0083185A"/>
    <w:rsid w:val="009310A5"/>
    <w:rsid w:val="00945538"/>
    <w:rsid w:val="00982273"/>
    <w:rsid w:val="00985D47"/>
    <w:rsid w:val="009E7F31"/>
    <w:rsid w:val="009F58DD"/>
    <w:rsid w:val="00A55829"/>
    <w:rsid w:val="00AE59DB"/>
    <w:rsid w:val="00BF652D"/>
    <w:rsid w:val="00C14123"/>
    <w:rsid w:val="00C53B20"/>
    <w:rsid w:val="00C63220"/>
    <w:rsid w:val="00C712E3"/>
    <w:rsid w:val="00D52CCA"/>
    <w:rsid w:val="00DB05D4"/>
    <w:rsid w:val="00E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7</cp:revision>
  <dcterms:created xsi:type="dcterms:W3CDTF">2015-05-20T10:10:00Z</dcterms:created>
  <dcterms:modified xsi:type="dcterms:W3CDTF">2017-05-22T10:22:00Z</dcterms:modified>
</cp:coreProperties>
</file>