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E81FFA">
      <w:pPr>
        <w:rPr>
          <w:b/>
        </w:rPr>
      </w:pPr>
      <w:r w:rsidRPr="00945538">
        <w:rPr>
          <w:b/>
        </w:rPr>
        <w:t>Ревизионной</w:t>
      </w:r>
      <w:r w:rsidR="0097192E">
        <w:rPr>
          <w:b/>
        </w:rPr>
        <w:t xml:space="preserve"> </w:t>
      </w:r>
      <w:r w:rsidRPr="00945538">
        <w:rPr>
          <w:b/>
        </w:rPr>
        <w:t>комиссией</w:t>
      </w:r>
      <w:r w:rsidR="00D1544B">
        <w:rPr>
          <w:b/>
        </w:rPr>
        <w:t xml:space="preserve"> </w:t>
      </w:r>
      <w:r w:rsidRPr="00945538">
        <w:rPr>
          <w:b/>
        </w:rPr>
        <w:t>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 Муниципального образования</w:t>
      </w:r>
      <w:r w:rsidRPr="00945538">
        <w:rPr>
          <w:b/>
        </w:rPr>
        <w:t xml:space="preserve"> </w:t>
      </w:r>
      <w:proofErr w:type="spellStart"/>
      <w:r w:rsidRPr="00945538">
        <w:rPr>
          <w:b/>
        </w:rPr>
        <w:t>Базовск</w:t>
      </w:r>
      <w:r w:rsidR="00210FEB">
        <w:rPr>
          <w:b/>
        </w:rPr>
        <w:t>ий</w:t>
      </w:r>
      <w:proofErr w:type="spellEnd"/>
      <w:r w:rsidRPr="00945538">
        <w:rPr>
          <w:b/>
        </w:rPr>
        <w:t xml:space="preserve"> сельсовет за 20</w:t>
      </w:r>
      <w:r w:rsidR="00D1544B">
        <w:rPr>
          <w:b/>
        </w:rPr>
        <w:t>2</w:t>
      </w:r>
      <w:r w:rsidR="00FF2269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E81FFA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proofErr w:type="spellStart"/>
      <w:r w:rsidR="00210FEB" w:rsidRPr="00945538">
        <w:rPr>
          <w:b/>
        </w:rPr>
        <w:t>Базовск</w:t>
      </w:r>
      <w:r w:rsidR="00210FEB">
        <w:rPr>
          <w:b/>
        </w:rPr>
        <w:t>ий</w:t>
      </w:r>
      <w:proofErr w:type="spellEnd"/>
      <w:r w:rsidR="00210FEB" w:rsidRPr="00945538">
        <w:rPr>
          <w:b/>
        </w:rPr>
        <w:t xml:space="preserve"> сельсовет</w:t>
      </w:r>
      <w:r w:rsidR="00E81FFA">
        <w:rPr>
          <w:b/>
        </w:rPr>
        <w:t xml:space="preserve"> </w:t>
      </w:r>
      <w:r w:rsidR="00210FEB" w:rsidRPr="00945538">
        <w:rPr>
          <w:b/>
        </w:rPr>
        <w:t>за 20</w:t>
      </w:r>
      <w:r w:rsidR="00D1544B">
        <w:rPr>
          <w:b/>
        </w:rPr>
        <w:t>2</w:t>
      </w:r>
      <w:r w:rsidR="00FF2269">
        <w:rPr>
          <w:b/>
        </w:rPr>
        <w:t>4</w:t>
      </w:r>
      <w:r w:rsidR="00210FEB" w:rsidRPr="00945538">
        <w:rPr>
          <w:b/>
        </w:rPr>
        <w:t>г</w:t>
      </w:r>
      <w:r w:rsidR="00AD2EE7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FF2269" w:rsidRDefault="00FF2269" w:rsidP="00FF2269">
      <w:r>
        <w:t xml:space="preserve">1.Основой для составления бюджета сельского поселения, стал прогноз социально-экономического развития </w:t>
      </w:r>
      <w:proofErr w:type="spellStart"/>
      <w:r>
        <w:t>Базовского</w:t>
      </w:r>
      <w:proofErr w:type="spellEnd"/>
      <w:r>
        <w:t xml:space="preserve"> сельсовета Чулымского района. </w:t>
      </w:r>
    </w:p>
    <w:p w:rsidR="00FF2269" w:rsidRDefault="00FF2269" w:rsidP="00FF2269">
      <w:r>
        <w:t xml:space="preserve">Бюджет МО на 2024-2026г., утвержденный до начала финансового года двадцать восьмой сессией шестого созыва Совета депутатов </w:t>
      </w:r>
      <w:proofErr w:type="spellStart"/>
      <w:r>
        <w:t>Базовского</w:t>
      </w:r>
      <w:proofErr w:type="spellEnd"/>
      <w:r>
        <w:t xml:space="preserve"> сельсовета от 26.12.2023г.  № 34/141 «О муниципальном бюджете </w:t>
      </w:r>
      <w:proofErr w:type="spellStart"/>
      <w:r>
        <w:t>Базовского</w:t>
      </w:r>
      <w:proofErr w:type="spellEnd"/>
      <w:r>
        <w:t xml:space="preserve"> сельсовета Чулымского района Новосибирской области на 2024 год и плановый период 2025 и 265 годов», запланирован бездефицитным. 2.Проект решения «Об исполнении муниципального бюджета </w:t>
      </w:r>
      <w:proofErr w:type="spellStart"/>
      <w:r>
        <w:t>Базовского</w:t>
      </w:r>
      <w:proofErr w:type="spellEnd"/>
      <w:r>
        <w:t xml:space="preserve"> сельсовета Чулымского района Новосибирской области за 2022 год» предоставлен в Совет депутатов </w:t>
      </w:r>
      <w:proofErr w:type="spellStart"/>
      <w:r>
        <w:t>Базовского</w:t>
      </w:r>
      <w:proofErr w:type="spellEnd"/>
      <w:r>
        <w:t xml:space="preserve"> сельсовета Чулымского района Новосибирской области и Ревизионную комиссию Чулымского района в срок в соответствии с п.3 ст. 2644 БК РФ. </w:t>
      </w:r>
    </w:p>
    <w:p w:rsidR="00FF2269" w:rsidRDefault="00FF2269" w:rsidP="00FF2269">
      <w:r>
        <w:t>3.Согласно отчета об исполнении бюджета, доходы бюджета муниципального образования за 2024 год</w:t>
      </w:r>
      <w:proofErr w:type="gramStart"/>
      <w:r>
        <w:t>.</w:t>
      </w:r>
      <w:proofErr w:type="gramEnd"/>
      <w:r>
        <w:t xml:space="preserve"> исполнены в объеме 13919,1 тыс. руб., процент исполнения составил 98,8% расходы в объеме 15305,7 тыс.руб., исполнение к плану составило 98,6%.      В результате на 01.01.25г. образовался дефицит в сумме 1386,6 тыс.руб., источником гашения которого являлись остатки на счетах в казначействе на 01.01.2024г. в сумме 1798931,72 руб.</w:t>
      </w:r>
    </w:p>
    <w:p w:rsidR="00FF2269" w:rsidRDefault="00FF2269" w:rsidP="00FF2269">
      <w:r>
        <w:t>4.Выявлено неэффективное использование бюджетных средств - неустойка за превышение разрешен(максим) мощности ОАО «</w:t>
      </w:r>
      <w:proofErr w:type="spellStart"/>
      <w:r>
        <w:t>Новосибирскэнергосбыт</w:t>
      </w:r>
      <w:proofErr w:type="spellEnd"/>
      <w:r>
        <w:t xml:space="preserve">» - 6,4 </w:t>
      </w:r>
      <w:proofErr w:type="spellStart"/>
      <w:r>
        <w:t>т.р</w:t>
      </w:r>
      <w:proofErr w:type="spellEnd"/>
      <w:r>
        <w:t>.</w:t>
      </w:r>
    </w:p>
    <w:p w:rsidR="00FF2269" w:rsidRDefault="00FF2269" w:rsidP="00FF2269">
      <w:r>
        <w:t xml:space="preserve">5.Ревизионная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 указанных в статье 5 Устава </w:t>
      </w:r>
      <w:proofErr w:type="spellStart"/>
      <w:r>
        <w:t>Базовского</w:t>
      </w:r>
      <w:proofErr w:type="spellEnd"/>
      <w:r>
        <w:t xml:space="preserve"> сельсовета Чулымского района Новосибирской области.</w:t>
      </w:r>
    </w:p>
    <w:p w:rsidR="00FF2269" w:rsidRDefault="00FF2269" w:rsidP="00FF2269">
      <w:r>
        <w:t xml:space="preserve">6.Из общей суммы доходов налоговые и неналоговые доходы составили 1713,2 тыс.руб. они занимают 12,3 % от общей суммы доходов, к уровню прошлого года темп роста составляет 80,4 %. </w:t>
      </w:r>
    </w:p>
    <w:p w:rsidR="00FF2269" w:rsidRDefault="00FF2269" w:rsidP="00FF2269">
      <w:r>
        <w:t xml:space="preserve">Безвозмездные поступления занимают 87,7% в общей сумме доходов и составляют 12205,9 тыс.руб., темп роста к уровню прошлого года составил 105,1%. </w:t>
      </w:r>
    </w:p>
    <w:p w:rsidR="00FF2269" w:rsidRDefault="00FF2269" w:rsidP="00FF2269">
      <w:r>
        <w:t>Доходная часть бюджета поселения по сравнению с 2023г. увеличилась на 176,3 тыс.руб. и составляет 101,3 % к уровню прошлого года.</w:t>
      </w:r>
    </w:p>
    <w:p w:rsidR="00FF2269" w:rsidRDefault="00FF2269" w:rsidP="00FF2269">
      <w:r>
        <w:t xml:space="preserve">7.Расходы на функционирования высшего должностного лица субъекта РФ в сумме 1167,8 </w:t>
      </w:r>
      <w:proofErr w:type="spellStart"/>
      <w:r>
        <w:t>т.р</w:t>
      </w:r>
      <w:bookmarkStart w:id="0" w:name="_GoBack"/>
      <w:bookmarkEnd w:id="0"/>
      <w:proofErr w:type="spellEnd"/>
      <w:r>
        <w:t xml:space="preserve">. , расходы на функционирование органов исполнительной власти  в сумме 5359,9 </w:t>
      </w:r>
      <w:proofErr w:type="spellStart"/>
      <w:r>
        <w:t>т.руб</w:t>
      </w:r>
      <w:proofErr w:type="spellEnd"/>
      <w:r>
        <w:t xml:space="preserve">.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 исполнены в соответствии с постановлением Правительства Новосибирской области от 31.01.2017 г. № 20-п  «О нормативах формирования расходов на оплату труда депутатов 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области». </w:t>
      </w:r>
    </w:p>
    <w:p w:rsidR="00DB05D4" w:rsidRDefault="00FF2269" w:rsidP="00FF2269">
      <w:r>
        <w:t xml:space="preserve">8.Анализ исполнения бюджета </w:t>
      </w:r>
      <w:proofErr w:type="spellStart"/>
      <w:r>
        <w:t>Базовского</w:t>
      </w:r>
      <w:proofErr w:type="spellEnd"/>
      <w:r>
        <w:t xml:space="preserve"> сельсовета за 2024 год, проведенный Ревизионной комиссией Чулымского района, показал, что основные параметры бюджета </w:t>
      </w:r>
      <w:proofErr w:type="spellStart"/>
      <w:r>
        <w:t>Базовского</w:t>
      </w:r>
      <w:proofErr w:type="spellEnd"/>
      <w:r>
        <w:t xml:space="preserve"> сельсовета выполнены, в связи с чем, предлагаем проект решения «Об исполнении муниципального бюджета </w:t>
      </w:r>
      <w:proofErr w:type="spellStart"/>
      <w:r>
        <w:t>Базовского</w:t>
      </w:r>
      <w:proofErr w:type="spellEnd"/>
      <w:r>
        <w:t xml:space="preserve"> сельсовета Чулымского района Новосибирской области на 2024 год» принять к утверждению.   </w:t>
      </w:r>
    </w:p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57060"/>
    <w:rsid w:val="000A460B"/>
    <w:rsid w:val="000B61FA"/>
    <w:rsid w:val="00100601"/>
    <w:rsid w:val="001110FC"/>
    <w:rsid w:val="00111A1D"/>
    <w:rsid w:val="001339A1"/>
    <w:rsid w:val="00174AD5"/>
    <w:rsid w:val="001D380A"/>
    <w:rsid w:val="001F3DD6"/>
    <w:rsid w:val="00210FEB"/>
    <w:rsid w:val="00271017"/>
    <w:rsid w:val="0034752F"/>
    <w:rsid w:val="00355A6C"/>
    <w:rsid w:val="00373AB6"/>
    <w:rsid w:val="00480419"/>
    <w:rsid w:val="004F2CAF"/>
    <w:rsid w:val="00510F47"/>
    <w:rsid w:val="005C359C"/>
    <w:rsid w:val="007634BB"/>
    <w:rsid w:val="007A2335"/>
    <w:rsid w:val="007F7E57"/>
    <w:rsid w:val="00840C04"/>
    <w:rsid w:val="008B4125"/>
    <w:rsid w:val="00945538"/>
    <w:rsid w:val="0097192E"/>
    <w:rsid w:val="00982273"/>
    <w:rsid w:val="00985D47"/>
    <w:rsid w:val="00A40C4B"/>
    <w:rsid w:val="00A55829"/>
    <w:rsid w:val="00AD2EE7"/>
    <w:rsid w:val="00B0004C"/>
    <w:rsid w:val="00B527B0"/>
    <w:rsid w:val="00B83CD1"/>
    <w:rsid w:val="00C54F17"/>
    <w:rsid w:val="00D1544B"/>
    <w:rsid w:val="00DB05D4"/>
    <w:rsid w:val="00DE0200"/>
    <w:rsid w:val="00E76471"/>
    <w:rsid w:val="00E81FFA"/>
    <w:rsid w:val="00EA2099"/>
    <w:rsid w:val="00EB42BA"/>
    <w:rsid w:val="00F124C9"/>
    <w:rsid w:val="00F13688"/>
    <w:rsid w:val="00F36D14"/>
    <w:rsid w:val="00F66DCA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8F31"/>
  <w15:docId w15:val="{4AD4534A-6F9D-4C39-97E6-EB309F76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B4125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</cp:revision>
  <dcterms:created xsi:type="dcterms:W3CDTF">2025-11-14T05:11:00Z</dcterms:created>
  <dcterms:modified xsi:type="dcterms:W3CDTF">2025-11-14T08:10:00Z</dcterms:modified>
</cp:coreProperties>
</file>