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97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gridCol w:w="4854"/>
      </w:tblGrid>
      <w:tr w:rsidR="00DB0233" w:rsidRPr="00DB0233" w:rsidTr="004F495E">
        <w:trPr>
          <w:trHeight w:val="4111"/>
          <w:jc w:val="center"/>
        </w:trPr>
        <w:tc>
          <w:tcPr>
            <w:tcW w:w="4853" w:type="dxa"/>
          </w:tcPr>
          <w:p w:rsidR="00DB0233" w:rsidRPr="00DB0233" w:rsidRDefault="00335F81">
            <w:pPr>
              <w:pStyle w:val="3"/>
              <w:contextualSpacing/>
              <w:jc w:val="center"/>
              <w:outlineLvl w:val="2"/>
              <w:rPr>
                <w:sz w:val="6"/>
                <w:szCs w:val="6"/>
              </w:rPr>
            </w:pPr>
            <w:r w:rsidRPr="00F56F94">
              <w:rPr>
                <w:noProof/>
                <w:color w:val="000000" w:themeColor="text1"/>
              </w:rPr>
              <w:drawing>
                <wp:inline distT="0" distB="0" distL="0" distR="0" wp14:anchorId="1DC649C7" wp14:editId="5B090C1E">
                  <wp:extent cx="609600" cy="762000"/>
                  <wp:effectExtent l="0" t="0" r="0" b="0"/>
                  <wp:docPr id="1" name="Рисунок 1" descr="chuly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lym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62000"/>
                          </a:xfrm>
                          <a:prstGeom prst="rect">
                            <a:avLst/>
                          </a:prstGeom>
                          <a:noFill/>
                          <a:ln>
                            <a:noFill/>
                          </a:ln>
                        </pic:spPr>
                      </pic:pic>
                    </a:graphicData>
                  </a:graphic>
                </wp:inline>
              </w:drawing>
            </w:r>
            <w:r w:rsidR="00DB0233" w:rsidRPr="00DB0233">
              <w:rPr>
                <w:sz w:val="16"/>
                <w:szCs w:val="16"/>
              </w:rPr>
              <w:br w:type="textWrapping" w:clear="all"/>
            </w:r>
          </w:p>
          <w:p w:rsidR="00DB0233" w:rsidRPr="00DB0233" w:rsidRDefault="00DB0233">
            <w:pPr>
              <w:pStyle w:val="31"/>
              <w:shd w:val="clear" w:color="auto" w:fill="auto"/>
              <w:spacing w:before="120"/>
              <w:ind w:right="57" w:firstLine="0"/>
              <w:contextualSpacing/>
              <w:rPr>
                <w:b/>
                <w:sz w:val="12"/>
                <w:szCs w:val="12"/>
              </w:rPr>
            </w:pPr>
            <w:r w:rsidRPr="00DB0233">
              <w:rPr>
                <w:b/>
              </w:rPr>
              <w:t xml:space="preserve">АДМИНИСТРАЦИЯ ЧУЛЫМСКОГО РАЙОНА </w:t>
            </w:r>
          </w:p>
          <w:p w:rsidR="00DB0233" w:rsidRPr="00DB0233" w:rsidRDefault="00DB0233">
            <w:pPr>
              <w:spacing w:before="120" w:line="230" w:lineRule="exact"/>
              <w:ind w:right="57"/>
              <w:contextualSpacing/>
              <w:jc w:val="center"/>
              <w:rPr>
                <w:rStyle w:val="2"/>
                <w:rFonts w:eastAsia="Courier New"/>
              </w:rPr>
            </w:pPr>
            <w:proofErr w:type="spellStart"/>
            <w:r w:rsidRPr="00DB0233">
              <w:rPr>
                <w:rStyle w:val="2"/>
                <w:rFonts w:eastAsia="Courier New"/>
              </w:rPr>
              <w:t>Чулымская</w:t>
            </w:r>
            <w:proofErr w:type="spellEnd"/>
            <w:r w:rsidRPr="00DB0233">
              <w:rPr>
                <w:rStyle w:val="2"/>
                <w:rFonts w:eastAsia="Courier New"/>
              </w:rPr>
              <w:t xml:space="preserve"> ул., д.43, Чулым, 632551 </w:t>
            </w:r>
          </w:p>
          <w:p w:rsidR="00DB0233" w:rsidRPr="00DB0233" w:rsidRDefault="00DB0233">
            <w:pPr>
              <w:spacing w:line="230" w:lineRule="exact"/>
              <w:ind w:left="60"/>
              <w:contextualSpacing/>
              <w:jc w:val="center"/>
              <w:rPr>
                <w:rStyle w:val="2"/>
                <w:rFonts w:eastAsia="Courier New"/>
              </w:rPr>
            </w:pPr>
            <w:r w:rsidRPr="00DB0233">
              <w:rPr>
                <w:rStyle w:val="2"/>
                <w:rFonts w:eastAsia="Courier New"/>
              </w:rPr>
              <w:t xml:space="preserve">Тел. (8-383-50) 21-656, факс (8-383-50)21-545 </w:t>
            </w:r>
            <w:r w:rsidRPr="00DB0233">
              <w:rPr>
                <w:rStyle w:val="2"/>
                <w:rFonts w:eastAsia="Courier New"/>
                <w:lang w:val="en-US"/>
              </w:rPr>
              <w:t>E</w:t>
            </w:r>
            <w:r w:rsidRPr="00DB0233">
              <w:rPr>
                <w:rStyle w:val="2"/>
                <w:rFonts w:eastAsia="Courier New"/>
              </w:rPr>
              <w:t>-</w:t>
            </w:r>
            <w:r w:rsidRPr="00DB0233">
              <w:rPr>
                <w:rStyle w:val="2"/>
                <w:rFonts w:eastAsia="Courier New"/>
                <w:lang w:val="en-US"/>
              </w:rPr>
              <w:t>mail</w:t>
            </w:r>
            <w:r w:rsidRPr="00DB0233">
              <w:rPr>
                <w:rStyle w:val="2"/>
                <w:rFonts w:eastAsia="Courier New"/>
              </w:rPr>
              <w:t>:</w:t>
            </w:r>
            <w:hyperlink r:id="rId6" w:history="1">
              <w:r w:rsidRPr="00DB0233">
                <w:rPr>
                  <w:rStyle w:val="a3"/>
                  <w:rFonts w:ascii="Times New Roman" w:hAnsi="Times New Roman" w:cs="Times New Roman"/>
                  <w:sz w:val="20"/>
                  <w:lang w:val="en-US"/>
                </w:rPr>
                <w:t>chl</w:t>
              </w:r>
              <w:r w:rsidRPr="00DB0233">
                <w:rPr>
                  <w:rStyle w:val="a3"/>
                  <w:rFonts w:ascii="Times New Roman" w:hAnsi="Times New Roman" w:cs="Times New Roman"/>
                  <w:sz w:val="20"/>
                </w:rPr>
                <w:t>adm@</w:t>
              </w:r>
              <w:r w:rsidR="00263040">
                <w:rPr>
                  <w:rStyle w:val="a3"/>
                  <w:rFonts w:ascii="Times New Roman" w:hAnsi="Times New Roman" w:cs="Times New Roman"/>
                  <w:sz w:val="20"/>
                  <w:lang w:val="en-US"/>
                </w:rPr>
                <w:t>nso</w:t>
              </w:r>
              <w:r w:rsidRPr="00DB0233">
                <w:rPr>
                  <w:rStyle w:val="a3"/>
                  <w:rFonts w:ascii="Times New Roman" w:hAnsi="Times New Roman" w:cs="Times New Roman"/>
                  <w:sz w:val="20"/>
                </w:rPr>
                <w:t>.</w:t>
              </w:r>
              <w:proofErr w:type="spellStart"/>
              <w:r w:rsidRPr="00DB0233">
                <w:rPr>
                  <w:rStyle w:val="a3"/>
                  <w:rFonts w:ascii="Times New Roman" w:hAnsi="Times New Roman" w:cs="Times New Roman"/>
                  <w:sz w:val="20"/>
                </w:rPr>
                <w:t>ru</w:t>
              </w:r>
              <w:proofErr w:type="spellEnd"/>
            </w:hyperlink>
          </w:p>
          <w:p w:rsidR="00DB0233" w:rsidRPr="00DB0233" w:rsidRDefault="00DB0233">
            <w:pPr>
              <w:spacing w:line="230" w:lineRule="exact"/>
              <w:ind w:left="60"/>
              <w:contextualSpacing/>
              <w:jc w:val="center"/>
              <w:rPr>
                <w:rFonts w:ascii="Times New Roman" w:hAnsi="Times New Roman" w:cs="Times New Roman"/>
              </w:rPr>
            </w:pPr>
            <w:r w:rsidRPr="00DB0233">
              <w:rPr>
                <w:rStyle w:val="2"/>
                <w:rFonts w:eastAsia="Courier New"/>
                <w:lang w:val="en-US"/>
              </w:rPr>
              <w:t>http</w:t>
            </w:r>
            <w:r w:rsidRPr="00DB0233">
              <w:rPr>
                <w:rStyle w:val="2"/>
                <w:rFonts w:eastAsia="Courier New"/>
              </w:rPr>
              <w:t>: //</w:t>
            </w:r>
            <w:hyperlink r:id="rId7" w:history="1">
              <w:r w:rsidRPr="00DB0233">
                <w:rPr>
                  <w:rStyle w:val="a3"/>
                  <w:rFonts w:ascii="Times New Roman" w:hAnsi="Times New Roman" w:cs="Times New Roman"/>
                  <w:sz w:val="20"/>
                  <w:lang w:val="en-US"/>
                </w:rPr>
                <w:t>www</w:t>
              </w:r>
              <w:r w:rsidRPr="00DB0233">
                <w:rPr>
                  <w:rStyle w:val="a3"/>
                  <w:rFonts w:ascii="Times New Roman" w:hAnsi="Times New Roman" w:cs="Times New Roman"/>
                  <w:sz w:val="20"/>
                </w:rPr>
                <w:t>.</w:t>
              </w:r>
              <w:proofErr w:type="spellStart"/>
              <w:r w:rsidRPr="00DB0233">
                <w:rPr>
                  <w:rStyle w:val="a3"/>
                  <w:rFonts w:ascii="Times New Roman" w:hAnsi="Times New Roman" w:cs="Times New Roman"/>
                  <w:sz w:val="20"/>
                  <w:lang w:val="en-US"/>
                </w:rPr>
                <w:t>adm</w:t>
              </w:r>
              <w:proofErr w:type="spellEnd"/>
              <w:r w:rsidRPr="00DB0233">
                <w:rPr>
                  <w:rStyle w:val="a3"/>
                  <w:rFonts w:ascii="Times New Roman" w:hAnsi="Times New Roman" w:cs="Times New Roman"/>
                  <w:sz w:val="20"/>
                </w:rPr>
                <w:t>-</w:t>
              </w:r>
              <w:proofErr w:type="spellStart"/>
              <w:r w:rsidRPr="00DB0233">
                <w:rPr>
                  <w:rStyle w:val="a3"/>
                  <w:rFonts w:ascii="Times New Roman" w:hAnsi="Times New Roman" w:cs="Times New Roman"/>
                  <w:sz w:val="20"/>
                  <w:lang w:val="en-US"/>
                </w:rPr>
                <w:t>chulim</w:t>
              </w:r>
              <w:proofErr w:type="spellEnd"/>
              <w:r w:rsidRPr="00DB0233">
                <w:rPr>
                  <w:rStyle w:val="a3"/>
                  <w:rFonts w:ascii="Times New Roman" w:hAnsi="Times New Roman" w:cs="Times New Roman"/>
                  <w:sz w:val="20"/>
                </w:rPr>
                <w:t>.</w:t>
              </w:r>
              <w:proofErr w:type="spellStart"/>
              <w:r w:rsidRPr="00DB0233">
                <w:rPr>
                  <w:rStyle w:val="a3"/>
                  <w:rFonts w:ascii="Times New Roman" w:hAnsi="Times New Roman" w:cs="Times New Roman"/>
                  <w:sz w:val="20"/>
                  <w:lang w:val="en-US"/>
                </w:rPr>
                <w:t>ru</w:t>
              </w:r>
              <w:proofErr w:type="spellEnd"/>
            </w:hyperlink>
            <w:r w:rsidRPr="00DB0233">
              <w:rPr>
                <w:rStyle w:val="2"/>
                <w:rFonts w:eastAsia="Courier New"/>
              </w:rPr>
              <w:t>,</w:t>
            </w:r>
          </w:p>
          <w:p w:rsidR="00DB0233" w:rsidRPr="00DB0233" w:rsidRDefault="00DB0233">
            <w:pPr>
              <w:spacing w:after="300" w:line="230" w:lineRule="exact"/>
              <w:ind w:left="60"/>
              <w:contextualSpacing/>
              <w:jc w:val="center"/>
              <w:rPr>
                <w:rFonts w:ascii="Times New Roman" w:eastAsia="Times New Roman" w:hAnsi="Times New Roman" w:cs="Times New Roman"/>
                <w:sz w:val="20"/>
                <w:szCs w:val="20"/>
              </w:rPr>
            </w:pPr>
            <w:r w:rsidRPr="00DB0233">
              <w:rPr>
                <w:rStyle w:val="2"/>
                <w:rFonts w:eastAsia="Courier New"/>
              </w:rPr>
              <w:t>ОКПО 0435538, ОГРН 1045405829765 ИНН/КПП 5442200069/544201001</w:t>
            </w:r>
          </w:p>
          <w:p w:rsidR="00C4643B" w:rsidRDefault="00C4643B">
            <w:pPr>
              <w:tabs>
                <w:tab w:val="left" w:pos="2064"/>
              </w:tabs>
              <w:spacing w:line="230" w:lineRule="exact"/>
              <w:contextualSpacing/>
              <w:rPr>
                <w:rFonts w:ascii="Times New Roman" w:eastAsia="Times New Roman" w:hAnsi="Times New Roman" w:cs="Times New Roman"/>
                <w:color w:val="000000" w:themeColor="text1"/>
              </w:rPr>
            </w:pPr>
          </w:p>
          <w:p w:rsidR="00C4643B" w:rsidRDefault="00C4643B">
            <w:pPr>
              <w:tabs>
                <w:tab w:val="left" w:pos="2064"/>
              </w:tabs>
              <w:spacing w:line="230" w:lineRule="exact"/>
              <w:contextualSpacing/>
              <w:rPr>
                <w:rFonts w:ascii="Times New Roman" w:eastAsia="Times New Roman" w:hAnsi="Times New Roman" w:cs="Times New Roman"/>
                <w:color w:val="FFFFFF" w:themeColor="background1"/>
              </w:rPr>
            </w:pPr>
            <w:r w:rsidRPr="009667AC">
              <w:rPr>
                <w:rFonts w:ascii="Times New Roman" w:eastAsia="Times New Roman" w:hAnsi="Times New Roman" w:cs="Times New Roman"/>
                <w:color w:val="FFFFFF" w:themeColor="background1"/>
              </w:rPr>
              <w:t>А]</w:t>
            </w:r>
          </w:p>
          <w:p w:rsidR="003D305C" w:rsidRPr="003066E9" w:rsidRDefault="003D305C">
            <w:pPr>
              <w:tabs>
                <w:tab w:val="left" w:pos="2064"/>
              </w:tabs>
              <w:spacing w:line="230" w:lineRule="exact"/>
              <w:contextualSpacing/>
              <w:rPr>
                <w:rFonts w:ascii="Times New Roman" w:eastAsia="Times New Roman" w:hAnsi="Times New Roman" w:cs="Times New Roman"/>
                <w:color w:val="000000" w:themeColor="text1"/>
              </w:rPr>
            </w:pPr>
          </w:p>
          <w:p w:rsidR="00DB0233" w:rsidRPr="003D305C" w:rsidRDefault="009667AC">
            <w:pPr>
              <w:tabs>
                <w:tab w:val="left" w:pos="2064"/>
              </w:tabs>
              <w:spacing w:line="230" w:lineRule="exact"/>
              <w:contextualSpacing/>
              <w:rPr>
                <w:rStyle w:val="2"/>
                <w:rFonts w:eastAsia="Courier New"/>
                <w:sz w:val="28"/>
                <w:szCs w:val="28"/>
              </w:rPr>
            </w:pPr>
            <w:r>
              <w:rPr>
                <w:rStyle w:val="2"/>
                <w:rFonts w:eastAsia="Courier New"/>
              </w:rPr>
              <w:t xml:space="preserve">       </w:t>
            </w:r>
            <w:r w:rsidRPr="003D305C">
              <w:rPr>
                <w:rStyle w:val="2"/>
                <w:rFonts w:eastAsia="Courier New"/>
                <w:sz w:val="28"/>
                <w:szCs w:val="28"/>
              </w:rPr>
              <w:t>О предоставлении информации</w:t>
            </w:r>
          </w:p>
          <w:p w:rsidR="00902E45" w:rsidRPr="00DB0233" w:rsidRDefault="00902E45" w:rsidP="00AA06EA">
            <w:pPr>
              <w:contextualSpacing/>
              <w:rPr>
                <w:rFonts w:ascii="Times New Roman" w:eastAsia="Times New Roman" w:hAnsi="Times New Roman" w:cs="Times New Roman"/>
              </w:rPr>
            </w:pPr>
          </w:p>
        </w:tc>
        <w:tc>
          <w:tcPr>
            <w:tcW w:w="4854" w:type="dxa"/>
          </w:tcPr>
          <w:p w:rsidR="00DB0233" w:rsidRPr="00DB0233" w:rsidRDefault="00DB0233">
            <w:pPr>
              <w:contextualSpacing/>
              <w:rPr>
                <w:rFonts w:ascii="Times New Roman" w:eastAsia="Times New Roman" w:hAnsi="Times New Roman" w:cs="Times New Roman"/>
                <w:sz w:val="20"/>
                <w:szCs w:val="20"/>
              </w:rPr>
            </w:pPr>
          </w:p>
          <w:p w:rsidR="00DB0233" w:rsidRPr="00DB0233" w:rsidRDefault="00DB0233">
            <w:pPr>
              <w:ind w:left="473" w:right="175"/>
              <w:contextualSpacing/>
              <w:jc w:val="both"/>
              <w:rPr>
                <w:rFonts w:ascii="Times New Roman" w:hAnsi="Times New Roman" w:cs="Times New Roman"/>
                <w:b/>
                <w:bCs/>
                <w:sz w:val="28"/>
                <w:szCs w:val="28"/>
              </w:rPr>
            </w:pPr>
          </w:p>
          <w:p w:rsidR="009667AC" w:rsidRPr="00DB0233" w:rsidRDefault="009667AC" w:rsidP="003D305C">
            <w:pPr>
              <w:contextualSpacing/>
              <w:jc w:val="right"/>
              <w:rPr>
                <w:rFonts w:ascii="Times New Roman" w:eastAsia="Times New Roman" w:hAnsi="Times New Roman" w:cs="Times New Roman"/>
              </w:rPr>
            </w:pPr>
          </w:p>
        </w:tc>
      </w:tr>
    </w:tbl>
    <w:p w:rsidR="009667AC" w:rsidRDefault="009667AC" w:rsidP="006B62FC">
      <w:pPr>
        <w:widowControl w:val="0"/>
        <w:contextualSpacing/>
        <w:rPr>
          <w:rFonts w:ascii="Times New Roman" w:hAnsi="Times New Roman" w:cs="Times New Roman"/>
          <w:sz w:val="28"/>
          <w:szCs w:val="28"/>
        </w:rPr>
      </w:pPr>
      <w:r>
        <w:rPr>
          <w:rFonts w:ascii="Times New Roman" w:hAnsi="Times New Roman" w:cs="Times New Roman"/>
          <w:sz w:val="28"/>
          <w:szCs w:val="28"/>
        </w:rPr>
        <w:t xml:space="preserve">  </w:t>
      </w:r>
    </w:p>
    <w:p w:rsidR="0095028A" w:rsidRDefault="0095028A" w:rsidP="0095028A">
      <w:pPr>
        <w:spacing w:after="0" w:line="240" w:lineRule="auto"/>
        <w:jc w:val="center"/>
        <w:rPr>
          <w:rFonts w:ascii="Times New Roman" w:hAnsi="Times New Roman"/>
          <w:color w:val="000000"/>
        </w:rPr>
      </w:pPr>
      <w:r>
        <w:rPr>
          <w:rFonts w:ascii="Times New Roman" w:hAnsi="Times New Roman"/>
          <w:b/>
          <w:color w:val="000000"/>
          <w:sz w:val="26"/>
          <w:szCs w:val="26"/>
        </w:rPr>
        <w:t>Оперативный ежедневный прогноз чрезвычайных ситуаций</w:t>
      </w:r>
    </w:p>
    <w:p w:rsidR="0095028A" w:rsidRDefault="0095028A" w:rsidP="0095028A">
      <w:pPr>
        <w:spacing w:after="0" w:line="240" w:lineRule="auto"/>
        <w:jc w:val="center"/>
        <w:rPr>
          <w:rFonts w:ascii="Times New Roman" w:hAnsi="Times New Roman"/>
          <w:color w:val="000000"/>
        </w:rPr>
      </w:pPr>
      <w:r>
        <w:rPr>
          <w:rFonts w:ascii="Times New Roman" w:hAnsi="Times New Roman"/>
          <w:b/>
          <w:color w:val="000000"/>
          <w:sz w:val="26"/>
          <w:szCs w:val="26"/>
        </w:rPr>
        <w:t xml:space="preserve">на территории Новосибирской области на </w:t>
      </w:r>
      <w:r w:rsidR="00445221">
        <w:rPr>
          <w:rFonts w:ascii="Times New Roman" w:hAnsi="Times New Roman"/>
          <w:b/>
          <w:color w:val="000000"/>
          <w:sz w:val="26"/>
          <w:szCs w:val="26"/>
        </w:rPr>
        <w:t>2</w:t>
      </w:r>
      <w:r w:rsidR="00BE647D">
        <w:rPr>
          <w:rFonts w:ascii="Times New Roman" w:hAnsi="Times New Roman"/>
          <w:b/>
          <w:color w:val="000000"/>
          <w:sz w:val="26"/>
          <w:szCs w:val="26"/>
        </w:rPr>
        <w:t>8</w:t>
      </w:r>
      <w:bookmarkStart w:id="0" w:name="_GoBack"/>
      <w:bookmarkEnd w:id="0"/>
      <w:r>
        <w:rPr>
          <w:rFonts w:ascii="Times New Roman" w:hAnsi="Times New Roman"/>
          <w:b/>
          <w:color w:val="000000"/>
          <w:sz w:val="26"/>
          <w:szCs w:val="26"/>
        </w:rPr>
        <w:t>.</w:t>
      </w:r>
      <w:r w:rsidR="009B7676">
        <w:rPr>
          <w:rFonts w:ascii="Times New Roman" w:hAnsi="Times New Roman"/>
          <w:b/>
          <w:color w:val="000000"/>
          <w:sz w:val="26"/>
          <w:szCs w:val="26"/>
        </w:rPr>
        <w:t>0</w:t>
      </w:r>
      <w:r w:rsidR="00843A02">
        <w:rPr>
          <w:rFonts w:ascii="Times New Roman" w:hAnsi="Times New Roman"/>
          <w:b/>
          <w:color w:val="000000"/>
          <w:sz w:val="26"/>
          <w:szCs w:val="26"/>
        </w:rPr>
        <w:t>7</w:t>
      </w:r>
      <w:r w:rsidR="009B7676">
        <w:rPr>
          <w:rFonts w:ascii="Times New Roman" w:hAnsi="Times New Roman"/>
          <w:b/>
          <w:color w:val="000000"/>
          <w:sz w:val="26"/>
          <w:szCs w:val="26"/>
        </w:rPr>
        <w:t>.2026</w:t>
      </w:r>
      <w:r>
        <w:rPr>
          <w:rFonts w:ascii="Times New Roman" w:hAnsi="Times New Roman"/>
          <w:b/>
          <w:color w:val="000000"/>
          <w:sz w:val="26"/>
          <w:szCs w:val="26"/>
        </w:rPr>
        <w:t xml:space="preserve"> г.</w:t>
      </w:r>
    </w:p>
    <w:p w:rsidR="00C90E1B" w:rsidRDefault="00C90E1B" w:rsidP="00C90E1B">
      <w:pPr>
        <w:spacing w:after="0" w:line="240" w:lineRule="auto"/>
        <w:jc w:val="center"/>
        <w:outlineLvl w:val="0"/>
        <w:rPr>
          <w:rFonts w:ascii="Times New Roman" w:hAnsi="Times New Roman"/>
          <w:b/>
          <w:color w:val="000000"/>
          <w:sz w:val="26"/>
          <w:szCs w:val="26"/>
        </w:rPr>
      </w:pPr>
    </w:p>
    <w:p w:rsidR="0095028A" w:rsidRDefault="0095028A" w:rsidP="0095028A">
      <w:pPr>
        <w:spacing w:after="0" w:line="240" w:lineRule="auto"/>
        <w:jc w:val="center"/>
        <w:outlineLvl w:val="0"/>
        <w:rPr>
          <w:rFonts w:ascii="Times New Roman" w:hAnsi="Times New Roman"/>
          <w:b/>
          <w:color w:val="000000"/>
          <w:sz w:val="26"/>
          <w:szCs w:val="26"/>
        </w:rPr>
      </w:pPr>
      <w:r>
        <w:rPr>
          <w:rFonts w:ascii="Times New Roman" w:hAnsi="Times New Roman"/>
          <w:b/>
          <w:color w:val="000000"/>
          <w:sz w:val="26"/>
          <w:szCs w:val="26"/>
        </w:rPr>
        <w:t>Опасные гидрометеорологические явления</w:t>
      </w:r>
    </w:p>
    <w:p w:rsidR="00574412" w:rsidRDefault="0095028A" w:rsidP="0095028A">
      <w:pPr>
        <w:spacing w:after="0" w:line="240" w:lineRule="auto"/>
        <w:jc w:val="center"/>
        <w:outlineLvl w:val="0"/>
        <w:rPr>
          <w:rFonts w:ascii="Times New Roman" w:hAnsi="Times New Roman"/>
          <w:b/>
          <w:color w:val="000000"/>
          <w:sz w:val="26"/>
          <w:szCs w:val="26"/>
        </w:rPr>
      </w:pPr>
      <w:r>
        <w:rPr>
          <w:rFonts w:ascii="Times New Roman" w:hAnsi="Times New Roman"/>
          <w:b/>
          <w:color w:val="000000"/>
          <w:sz w:val="26"/>
          <w:szCs w:val="26"/>
        </w:rPr>
        <w:t xml:space="preserve">По Новосибирской </w:t>
      </w:r>
      <w:r w:rsidR="00574412">
        <w:rPr>
          <w:rFonts w:ascii="Times New Roman" w:hAnsi="Times New Roman"/>
          <w:b/>
          <w:color w:val="000000"/>
          <w:sz w:val="26"/>
          <w:szCs w:val="26"/>
        </w:rPr>
        <w:t xml:space="preserve">области. </w:t>
      </w:r>
    </w:p>
    <w:p w:rsidR="00445221" w:rsidRDefault="003D1003" w:rsidP="00445221">
      <w:pPr>
        <w:widowControl w:val="0"/>
        <w:spacing w:after="0" w:line="240" w:lineRule="auto"/>
        <w:rPr>
          <w:rFonts w:ascii="Times New Roman" w:eastAsia="Tahoma" w:hAnsi="Times New Roman" w:cs="Arial"/>
          <w:color w:val="000000"/>
          <w:sz w:val="24"/>
          <w:szCs w:val="24"/>
        </w:rPr>
      </w:pPr>
      <w:r>
        <w:rPr>
          <w:rFonts w:eastAsia="Tahoma" w:cs="Arial"/>
          <w:color w:val="000000"/>
        </w:rPr>
        <w:t xml:space="preserve">           </w:t>
      </w:r>
      <w:r w:rsidR="000A3D39">
        <w:rPr>
          <w:rFonts w:eastAsia="Tahoma" w:cs="Arial"/>
          <w:color w:val="000000"/>
        </w:rPr>
        <w:t xml:space="preserve"> </w:t>
      </w:r>
      <w:r w:rsidR="000A3D39" w:rsidRPr="000D4453">
        <w:rPr>
          <w:rFonts w:eastAsia="Tahoma"/>
          <w:color w:val="000000"/>
        </w:rPr>
        <w:t xml:space="preserve">   </w:t>
      </w:r>
      <w:r w:rsidR="000D4453" w:rsidRPr="000D4453">
        <w:rPr>
          <w:color w:val="000000"/>
          <w:shd w:val="clear" w:color="auto" w:fill="FFFFFF"/>
        </w:rPr>
        <w:t> </w:t>
      </w:r>
      <w:r w:rsidR="00445221">
        <w:rPr>
          <w:rFonts w:ascii="Times New Roman" w:eastAsia="Tahoma" w:hAnsi="Times New Roman" w:cs="Arial"/>
          <w:color w:val="000000"/>
          <w:sz w:val="24"/>
          <w:szCs w:val="24"/>
        </w:rPr>
        <w:t xml:space="preserve">  </w:t>
      </w:r>
      <w:r w:rsidR="00BE647D">
        <w:rPr>
          <w:rFonts w:ascii="Times New Roman" w:eastAsia="Tahoma" w:hAnsi="Times New Roman" w:cs="Arial"/>
          <w:color w:val="000000"/>
          <w:sz w:val="24"/>
          <w:szCs w:val="24"/>
        </w:rPr>
        <w:t>Не прогнозируется.</w:t>
      </w:r>
    </w:p>
    <w:p w:rsidR="00F062B0" w:rsidRPr="000D4453" w:rsidRDefault="00D42EB9" w:rsidP="00445221">
      <w:pPr>
        <w:widowControl w:val="0"/>
        <w:spacing w:after="0" w:line="240" w:lineRule="auto"/>
        <w:rPr>
          <w:b/>
          <w:color w:val="000000"/>
        </w:rPr>
      </w:pPr>
      <w:r w:rsidRPr="000D4453">
        <w:rPr>
          <w:b/>
          <w:color w:val="000000"/>
        </w:rPr>
        <w:t xml:space="preserve">     </w:t>
      </w:r>
    </w:p>
    <w:p w:rsidR="00A44F04" w:rsidRPr="000D4453" w:rsidRDefault="00A44F04" w:rsidP="00F12311">
      <w:pPr>
        <w:widowControl w:val="0"/>
        <w:spacing w:after="0" w:line="240" w:lineRule="auto"/>
        <w:ind w:left="567"/>
        <w:rPr>
          <w:rFonts w:ascii="Times New Roman" w:hAnsi="Times New Roman" w:cs="Times New Roman"/>
          <w:sz w:val="24"/>
          <w:szCs w:val="24"/>
        </w:rPr>
      </w:pPr>
      <w:r w:rsidRPr="000D4453">
        <w:rPr>
          <w:rFonts w:ascii="Times New Roman" w:hAnsi="Times New Roman" w:cs="Times New Roman"/>
          <w:b/>
          <w:color w:val="000000"/>
          <w:sz w:val="24"/>
          <w:szCs w:val="24"/>
        </w:rPr>
        <w:t>1. Прогноз чрезвычайных ситуаций и происшествий.</w:t>
      </w:r>
    </w:p>
    <w:p w:rsidR="00BE647D" w:rsidRPr="00BE647D" w:rsidRDefault="00C42E8D" w:rsidP="00BE647D">
      <w:pPr>
        <w:pStyle w:val="docdata"/>
        <w:spacing w:before="0" w:beforeAutospacing="0" w:after="0" w:afterAutospacing="0"/>
        <w:ind w:firstLine="567"/>
        <w:jc w:val="both"/>
      </w:pPr>
      <w:r w:rsidRPr="00445221">
        <w:rPr>
          <w:b/>
          <w:color w:val="000000"/>
        </w:rPr>
        <w:t>1.1.</w:t>
      </w:r>
      <w:r w:rsidRPr="00BE647D">
        <w:rPr>
          <w:b/>
          <w:color w:val="000000"/>
        </w:rPr>
        <w:t xml:space="preserve"> </w:t>
      </w:r>
      <w:r w:rsidR="00BE647D" w:rsidRPr="00BE647D">
        <w:rPr>
          <w:b/>
          <w:bCs/>
          <w:color w:val="000000"/>
          <w:shd w:val="clear" w:color="auto" w:fill="FFFFFF"/>
        </w:rPr>
        <w:t>Метеорологический прогноз.</w:t>
      </w:r>
    </w:p>
    <w:p w:rsidR="00BE647D" w:rsidRPr="00BE647D" w:rsidRDefault="00BE647D" w:rsidP="00BE647D">
      <w:pPr>
        <w:tabs>
          <w:tab w:val="left" w:pos="45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Переменная облачность, в отдельных районах небольшие дожди, грозы, при грозах умеренные дожди. Ночью и утром в отдельных районах туманы. </w:t>
      </w:r>
    </w:p>
    <w:p w:rsidR="00BE647D" w:rsidRPr="00BE647D" w:rsidRDefault="00BE647D" w:rsidP="00BE647D">
      <w:pPr>
        <w:tabs>
          <w:tab w:val="left" w:pos="45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Ветер северный 2-7 м/с, местами порывы до 12 м/с.</w:t>
      </w:r>
    </w:p>
    <w:p w:rsidR="00BE647D" w:rsidRPr="00BE647D" w:rsidRDefault="00BE647D" w:rsidP="00BE647D">
      <w:pPr>
        <w:tabs>
          <w:tab w:val="left" w:pos="45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Температура воздуха: ночью +13, +18 °С, днём +24, +29 °С.</w:t>
      </w:r>
    </w:p>
    <w:p w:rsidR="00BE647D" w:rsidRPr="00BE647D" w:rsidRDefault="00BE647D" w:rsidP="00BE647D">
      <w:pPr>
        <w:tabs>
          <w:tab w:val="left" w:pos="45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w:t>
      </w:r>
    </w:p>
    <w:p w:rsidR="00BE647D" w:rsidRPr="00BE647D" w:rsidRDefault="00BE647D" w:rsidP="00BE647D">
      <w:pPr>
        <w:widowControl w:val="0"/>
        <w:tabs>
          <w:tab w:val="left" w:pos="720"/>
          <w:tab w:val="left" w:pos="574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1</w:t>
      </w:r>
      <w:r w:rsidRPr="00BE647D">
        <w:rPr>
          <w:rFonts w:ascii="Times New Roman" w:eastAsia="Times New Roman" w:hAnsi="Times New Roman" w:cs="Times New Roman"/>
          <w:b/>
          <w:bCs/>
          <w:color w:val="000000"/>
          <w:sz w:val="24"/>
          <w:szCs w:val="24"/>
          <w:shd w:val="clear" w:color="auto" w:fill="FFFFFF"/>
        </w:rPr>
        <w:t>.2. Прогноз экологической обстановки.</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Метеоусловия не будут способствовать накоплению вредных примесей в воздухе города. Общий уровень загрязнения ожидается пониженный.</w:t>
      </w:r>
    </w:p>
    <w:p w:rsidR="00BE647D" w:rsidRPr="00BE647D" w:rsidRDefault="00BE647D" w:rsidP="00BE647D">
      <w:pPr>
        <w:widowControl w:val="0"/>
        <w:tabs>
          <w:tab w:val="left" w:pos="720"/>
          <w:tab w:val="left" w:pos="574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w:t>
      </w:r>
    </w:p>
    <w:p w:rsidR="00BE647D" w:rsidRPr="00BE647D" w:rsidRDefault="00BE647D" w:rsidP="00BE647D">
      <w:pPr>
        <w:widowControl w:val="0"/>
        <w:tabs>
          <w:tab w:val="left" w:pos="720"/>
          <w:tab w:val="left" w:pos="574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1</w:t>
      </w:r>
      <w:r w:rsidRPr="00BE647D">
        <w:rPr>
          <w:rFonts w:ascii="Times New Roman" w:eastAsia="Times New Roman" w:hAnsi="Times New Roman" w:cs="Times New Roman"/>
          <w:b/>
          <w:bCs/>
          <w:color w:val="000000"/>
          <w:sz w:val="24"/>
          <w:szCs w:val="24"/>
          <w:shd w:val="clear" w:color="auto" w:fill="FFFFFF"/>
        </w:rPr>
        <w:t>.3. Прогноз гидрологической обстановки.</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ЧС, связанные с опасными гидрологическими явлениями, не прогнозируются.</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 xml:space="preserve">Сбросы в нижний бьеф из Новосибирского водохранилища планируются в пределах 1500±50 м³/с, при этом уровень воды в реке Обь по </w:t>
      </w:r>
      <w:proofErr w:type="spellStart"/>
      <w:r w:rsidRPr="00BE647D">
        <w:rPr>
          <w:rFonts w:ascii="Times New Roman" w:eastAsia="Times New Roman" w:hAnsi="Times New Roman" w:cs="Times New Roman"/>
          <w:color w:val="000000"/>
          <w:sz w:val="24"/>
          <w:szCs w:val="24"/>
          <w:shd w:val="clear" w:color="auto" w:fill="FFFFFF"/>
        </w:rPr>
        <w:t>гидропосту</w:t>
      </w:r>
      <w:proofErr w:type="spellEnd"/>
      <w:r w:rsidRPr="00BE647D">
        <w:rPr>
          <w:rFonts w:ascii="Times New Roman" w:eastAsia="Times New Roman" w:hAnsi="Times New Roman" w:cs="Times New Roman"/>
          <w:color w:val="000000"/>
          <w:sz w:val="24"/>
          <w:szCs w:val="24"/>
          <w:shd w:val="clear" w:color="auto" w:fill="FFFFFF"/>
        </w:rPr>
        <w:t xml:space="preserve"> г. Новосибирск ожидается в пределах 50 ± 10 см.</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 xml:space="preserve">В связи с уменьшением сбросов воды Новосибирской ГЭС в нижний бьеф на р. Обь сохранится низкая водность. </w:t>
      </w:r>
    </w:p>
    <w:p w:rsidR="00BE647D" w:rsidRPr="00BE647D" w:rsidRDefault="00BE647D" w:rsidP="00BE647D">
      <w:pPr>
        <w:tabs>
          <w:tab w:val="left" w:pos="45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1</w:t>
      </w:r>
      <w:r w:rsidRPr="00BE647D">
        <w:rPr>
          <w:rFonts w:ascii="Times New Roman" w:eastAsia="Times New Roman" w:hAnsi="Times New Roman" w:cs="Times New Roman"/>
          <w:b/>
          <w:bCs/>
          <w:color w:val="000000"/>
          <w:sz w:val="24"/>
          <w:szCs w:val="24"/>
          <w:shd w:val="clear" w:color="auto" w:fill="FFFFFF"/>
        </w:rPr>
        <w:t>.4. Прогноз геомагнитной обстановки.</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Магнитное поле Земли возможно неустойчивое. Ухудшение условий КВ-радиосвязи возможно в отдельные часы суток. Общее содержание озона в озоновом слое в пределах нормы.</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1</w:t>
      </w:r>
      <w:r w:rsidRPr="00BE647D">
        <w:rPr>
          <w:rFonts w:ascii="Times New Roman" w:eastAsia="Times New Roman" w:hAnsi="Times New Roman" w:cs="Times New Roman"/>
          <w:b/>
          <w:bCs/>
          <w:color w:val="000000"/>
          <w:sz w:val="24"/>
          <w:szCs w:val="24"/>
          <w:shd w:val="clear" w:color="auto" w:fill="FFFFFF"/>
        </w:rPr>
        <w:t xml:space="preserve">.5 Прогноз </w:t>
      </w:r>
      <w:proofErr w:type="spellStart"/>
      <w:r w:rsidRPr="00BE647D">
        <w:rPr>
          <w:rFonts w:ascii="Times New Roman" w:eastAsia="Times New Roman" w:hAnsi="Times New Roman" w:cs="Times New Roman"/>
          <w:b/>
          <w:bCs/>
          <w:color w:val="000000"/>
          <w:sz w:val="24"/>
          <w:szCs w:val="24"/>
          <w:shd w:val="clear" w:color="auto" w:fill="FFFFFF"/>
        </w:rPr>
        <w:t>лесопожарной</w:t>
      </w:r>
      <w:proofErr w:type="spellEnd"/>
      <w:r w:rsidRPr="00BE647D">
        <w:rPr>
          <w:rFonts w:ascii="Times New Roman" w:eastAsia="Times New Roman" w:hAnsi="Times New Roman" w:cs="Times New Roman"/>
          <w:b/>
          <w:bCs/>
          <w:color w:val="000000"/>
          <w:sz w:val="24"/>
          <w:szCs w:val="24"/>
          <w:shd w:val="clear" w:color="auto" w:fill="FFFFFF"/>
        </w:rPr>
        <w:t xml:space="preserve"> обстановки.</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По данным ФГБУ «</w:t>
      </w:r>
      <w:proofErr w:type="spellStart"/>
      <w:r w:rsidRPr="00BE647D">
        <w:rPr>
          <w:rFonts w:ascii="Times New Roman" w:eastAsia="Times New Roman" w:hAnsi="Times New Roman" w:cs="Times New Roman"/>
          <w:color w:val="000000"/>
          <w:sz w:val="24"/>
          <w:szCs w:val="24"/>
          <w:shd w:val="clear" w:color="auto" w:fill="FFFFFF"/>
        </w:rPr>
        <w:t>Западно</w:t>
      </w:r>
      <w:proofErr w:type="spellEnd"/>
      <w:r w:rsidRPr="00BE647D">
        <w:rPr>
          <w:rFonts w:ascii="Times New Roman" w:eastAsia="Times New Roman" w:hAnsi="Times New Roman" w:cs="Times New Roman"/>
          <w:color w:val="000000"/>
          <w:sz w:val="24"/>
          <w:szCs w:val="24"/>
          <w:shd w:val="clear" w:color="auto" w:fill="FFFFFF"/>
        </w:rPr>
        <w:t xml:space="preserve"> - Сибирское УГМС» на территории Новосибирской области прогнозируется </w:t>
      </w:r>
      <w:proofErr w:type="spellStart"/>
      <w:r w:rsidRPr="00BE647D">
        <w:rPr>
          <w:rFonts w:ascii="Times New Roman" w:eastAsia="Times New Roman" w:hAnsi="Times New Roman" w:cs="Times New Roman"/>
          <w:color w:val="000000"/>
          <w:sz w:val="24"/>
          <w:szCs w:val="24"/>
          <w:shd w:val="clear" w:color="auto" w:fill="FFFFFF"/>
        </w:rPr>
        <w:t>пожароопасность</w:t>
      </w:r>
      <w:proofErr w:type="spellEnd"/>
      <w:r w:rsidRPr="00BE647D">
        <w:rPr>
          <w:rFonts w:ascii="Times New Roman" w:eastAsia="Times New Roman" w:hAnsi="Times New Roman" w:cs="Times New Roman"/>
          <w:color w:val="000000"/>
          <w:sz w:val="24"/>
          <w:szCs w:val="24"/>
          <w:shd w:val="clear" w:color="auto" w:fill="FFFFFF"/>
        </w:rPr>
        <w:t xml:space="preserve"> преимущественно 2-го, местами 1-го и 3-го классов.</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lastRenderedPageBreak/>
        <w:t xml:space="preserve">Наибольший риск возникновения очагов природных пожаров возможен на территориях, прилегающих к крупным населенным пунктам, особенно городов Новосибирск, Бердск, </w:t>
      </w:r>
      <w:proofErr w:type="spellStart"/>
      <w:r w:rsidRPr="00BE647D">
        <w:rPr>
          <w:rFonts w:ascii="Times New Roman" w:eastAsia="Times New Roman" w:hAnsi="Times New Roman" w:cs="Times New Roman"/>
          <w:color w:val="000000"/>
          <w:sz w:val="24"/>
          <w:szCs w:val="24"/>
          <w:shd w:val="clear" w:color="auto" w:fill="FFFFFF"/>
        </w:rPr>
        <w:t>Искитим</w:t>
      </w:r>
      <w:proofErr w:type="spellEnd"/>
      <w:r w:rsidRPr="00BE647D">
        <w:rPr>
          <w:rFonts w:ascii="Times New Roman" w:eastAsia="Times New Roman" w:hAnsi="Times New Roman" w:cs="Times New Roman"/>
          <w:color w:val="000000"/>
          <w:sz w:val="24"/>
          <w:szCs w:val="24"/>
          <w:shd w:val="clear" w:color="auto" w:fill="FFFFFF"/>
        </w:rPr>
        <w:t>, их пригородов и в районах садово-дачных обществ.</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Основными причинами возникновения ландшафтных пожаров могут послужить нарушение населением правил пожарной безопасности (при разжигании костров, мангалов, сжигании мусора), выполнение работ с применением открытого огня, особенно вблизи лесных массивов и на лесных территориях.</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1</w:t>
      </w:r>
      <w:r w:rsidRPr="00BE647D">
        <w:rPr>
          <w:rFonts w:ascii="Times New Roman" w:eastAsia="Times New Roman" w:hAnsi="Times New Roman" w:cs="Times New Roman"/>
          <w:b/>
          <w:bCs/>
          <w:color w:val="000000"/>
          <w:sz w:val="24"/>
          <w:szCs w:val="24"/>
          <w:shd w:val="clear" w:color="auto" w:fill="FFFFFF"/>
        </w:rPr>
        <w:t>.6. Прогноз сейсмической обстановки.</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ЧС, вызванные сейсмической активностью, маловероятны.</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w:t>
      </w:r>
    </w:p>
    <w:p w:rsidR="00BE647D" w:rsidRPr="00BE647D" w:rsidRDefault="00BE647D" w:rsidP="00BE647D">
      <w:pPr>
        <w:tabs>
          <w:tab w:val="left" w:pos="720"/>
          <w:tab w:val="left" w:pos="3066"/>
        </w:tabs>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1</w:t>
      </w:r>
      <w:r w:rsidRPr="00BE647D">
        <w:rPr>
          <w:rFonts w:ascii="Times New Roman" w:eastAsia="Times New Roman" w:hAnsi="Times New Roman" w:cs="Times New Roman"/>
          <w:b/>
          <w:bCs/>
          <w:color w:val="000000"/>
          <w:sz w:val="24"/>
          <w:szCs w:val="24"/>
          <w:shd w:val="clear" w:color="auto" w:fill="FFFFFF"/>
        </w:rPr>
        <w:t>.7. Санитарно-эпидемический прогноз.</w:t>
      </w:r>
    </w:p>
    <w:p w:rsidR="00BE647D" w:rsidRPr="00BE647D" w:rsidRDefault="00BE647D" w:rsidP="00BE647D">
      <w:pPr>
        <w:tabs>
          <w:tab w:val="left" w:pos="720"/>
          <w:tab w:val="left" w:pos="3066"/>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Возникновение ЧС маловероятно.</w:t>
      </w:r>
    </w:p>
    <w:p w:rsidR="00BE647D" w:rsidRPr="00BE647D" w:rsidRDefault="00BE647D" w:rsidP="00BE647D">
      <w:pPr>
        <w:tabs>
          <w:tab w:val="left" w:pos="720"/>
          <w:tab w:val="left" w:pos="3066"/>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Возможны случаи обращения людей за медицинской помощью, связанные с укусами клещей, которые являются переносчиками клещевого энцефалита.</w:t>
      </w:r>
    </w:p>
    <w:p w:rsidR="00BE647D" w:rsidRPr="00BE647D" w:rsidRDefault="00BE647D" w:rsidP="00BE647D">
      <w:pPr>
        <w:tabs>
          <w:tab w:val="left" w:pos="720"/>
          <w:tab w:val="left" w:pos="3066"/>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Наиболее неблагополучными по клещевому энцефалиту являются 15 районов области (</w:t>
      </w:r>
      <w:proofErr w:type="spellStart"/>
      <w:r w:rsidRPr="00BE647D">
        <w:rPr>
          <w:rFonts w:ascii="Times New Roman" w:eastAsia="Times New Roman" w:hAnsi="Times New Roman" w:cs="Times New Roman"/>
          <w:color w:val="000000"/>
          <w:sz w:val="24"/>
          <w:szCs w:val="24"/>
          <w:shd w:val="clear" w:color="auto" w:fill="FFFFFF"/>
        </w:rPr>
        <w:t>Болотнинский</w:t>
      </w:r>
      <w:proofErr w:type="spellEnd"/>
      <w:r w:rsidRPr="00BE647D">
        <w:rPr>
          <w:rFonts w:ascii="Times New Roman" w:eastAsia="Times New Roman" w:hAnsi="Times New Roman" w:cs="Times New Roman"/>
          <w:color w:val="000000"/>
          <w:sz w:val="24"/>
          <w:szCs w:val="24"/>
          <w:shd w:val="clear" w:color="auto" w:fill="FFFFFF"/>
        </w:rPr>
        <w:t xml:space="preserve">, </w:t>
      </w:r>
      <w:proofErr w:type="spellStart"/>
      <w:r w:rsidRPr="00BE647D">
        <w:rPr>
          <w:rFonts w:ascii="Times New Roman" w:eastAsia="Times New Roman" w:hAnsi="Times New Roman" w:cs="Times New Roman"/>
          <w:color w:val="000000"/>
          <w:sz w:val="24"/>
          <w:szCs w:val="24"/>
          <w:shd w:val="clear" w:color="auto" w:fill="FFFFFF"/>
        </w:rPr>
        <w:t>Искитимский</w:t>
      </w:r>
      <w:proofErr w:type="spellEnd"/>
      <w:r w:rsidRPr="00BE647D">
        <w:rPr>
          <w:rFonts w:ascii="Times New Roman" w:eastAsia="Times New Roman" w:hAnsi="Times New Roman" w:cs="Times New Roman"/>
          <w:color w:val="000000"/>
          <w:sz w:val="24"/>
          <w:szCs w:val="24"/>
          <w:shd w:val="clear" w:color="auto" w:fill="FFFFFF"/>
        </w:rPr>
        <w:t xml:space="preserve">, </w:t>
      </w:r>
      <w:proofErr w:type="spellStart"/>
      <w:r w:rsidRPr="00BE647D">
        <w:rPr>
          <w:rFonts w:ascii="Times New Roman" w:eastAsia="Times New Roman" w:hAnsi="Times New Roman" w:cs="Times New Roman"/>
          <w:color w:val="000000"/>
          <w:sz w:val="24"/>
          <w:szCs w:val="24"/>
          <w:shd w:val="clear" w:color="auto" w:fill="FFFFFF"/>
        </w:rPr>
        <w:t>Колыванский</w:t>
      </w:r>
      <w:proofErr w:type="spellEnd"/>
      <w:r w:rsidRPr="00BE647D">
        <w:rPr>
          <w:rFonts w:ascii="Times New Roman" w:eastAsia="Times New Roman" w:hAnsi="Times New Roman" w:cs="Times New Roman"/>
          <w:color w:val="000000"/>
          <w:sz w:val="24"/>
          <w:szCs w:val="24"/>
          <w:shd w:val="clear" w:color="auto" w:fill="FFFFFF"/>
        </w:rPr>
        <w:t xml:space="preserve">, </w:t>
      </w:r>
      <w:proofErr w:type="spellStart"/>
      <w:r w:rsidRPr="00BE647D">
        <w:rPr>
          <w:rFonts w:ascii="Times New Roman" w:eastAsia="Times New Roman" w:hAnsi="Times New Roman" w:cs="Times New Roman"/>
          <w:color w:val="000000"/>
          <w:sz w:val="24"/>
          <w:szCs w:val="24"/>
          <w:shd w:val="clear" w:color="auto" w:fill="FFFFFF"/>
        </w:rPr>
        <w:t>Коченевский</w:t>
      </w:r>
      <w:proofErr w:type="spellEnd"/>
      <w:r w:rsidRPr="00BE647D">
        <w:rPr>
          <w:rFonts w:ascii="Times New Roman" w:eastAsia="Times New Roman" w:hAnsi="Times New Roman" w:cs="Times New Roman"/>
          <w:color w:val="000000"/>
          <w:sz w:val="24"/>
          <w:szCs w:val="24"/>
          <w:shd w:val="clear" w:color="auto" w:fill="FFFFFF"/>
        </w:rPr>
        <w:t xml:space="preserve">, </w:t>
      </w:r>
      <w:proofErr w:type="spellStart"/>
      <w:r w:rsidRPr="00BE647D">
        <w:rPr>
          <w:rFonts w:ascii="Times New Roman" w:eastAsia="Times New Roman" w:hAnsi="Times New Roman" w:cs="Times New Roman"/>
          <w:color w:val="000000"/>
          <w:sz w:val="24"/>
          <w:szCs w:val="24"/>
          <w:shd w:val="clear" w:color="auto" w:fill="FFFFFF"/>
        </w:rPr>
        <w:t>Кыштовский</w:t>
      </w:r>
      <w:proofErr w:type="spellEnd"/>
      <w:r w:rsidRPr="00BE647D">
        <w:rPr>
          <w:rFonts w:ascii="Times New Roman" w:eastAsia="Times New Roman" w:hAnsi="Times New Roman" w:cs="Times New Roman"/>
          <w:color w:val="000000"/>
          <w:sz w:val="24"/>
          <w:szCs w:val="24"/>
          <w:shd w:val="clear" w:color="auto" w:fill="FFFFFF"/>
        </w:rPr>
        <w:t xml:space="preserve">, </w:t>
      </w:r>
      <w:proofErr w:type="spellStart"/>
      <w:r w:rsidRPr="00BE647D">
        <w:rPr>
          <w:rFonts w:ascii="Times New Roman" w:eastAsia="Times New Roman" w:hAnsi="Times New Roman" w:cs="Times New Roman"/>
          <w:color w:val="000000"/>
          <w:sz w:val="24"/>
          <w:szCs w:val="24"/>
          <w:shd w:val="clear" w:color="auto" w:fill="FFFFFF"/>
        </w:rPr>
        <w:t>Мошковский</w:t>
      </w:r>
      <w:proofErr w:type="spellEnd"/>
      <w:r w:rsidRPr="00BE647D">
        <w:rPr>
          <w:rFonts w:ascii="Times New Roman" w:eastAsia="Times New Roman" w:hAnsi="Times New Roman" w:cs="Times New Roman"/>
          <w:color w:val="000000"/>
          <w:sz w:val="24"/>
          <w:szCs w:val="24"/>
          <w:shd w:val="clear" w:color="auto" w:fill="FFFFFF"/>
        </w:rPr>
        <w:t xml:space="preserve">, Новосибирский, Ордынский, </w:t>
      </w:r>
      <w:proofErr w:type="spellStart"/>
      <w:r w:rsidRPr="00BE647D">
        <w:rPr>
          <w:rFonts w:ascii="Times New Roman" w:eastAsia="Times New Roman" w:hAnsi="Times New Roman" w:cs="Times New Roman"/>
          <w:color w:val="000000"/>
          <w:sz w:val="24"/>
          <w:szCs w:val="24"/>
          <w:shd w:val="clear" w:color="auto" w:fill="FFFFFF"/>
        </w:rPr>
        <w:t>Тогучинский</w:t>
      </w:r>
      <w:proofErr w:type="spellEnd"/>
      <w:r w:rsidRPr="00BE647D">
        <w:rPr>
          <w:rFonts w:ascii="Times New Roman" w:eastAsia="Times New Roman" w:hAnsi="Times New Roman" w:cs="Times New Roman"/>
          <w:color w:val="000000"/>
          <w:sz w:val="24"/>
          <w:szCs w:val="24"/>
          <w:shd w:val="clear" w:color="auto" w:fill="FFFFFF"/>
        </w:rPr>
        <w:t xml:space="preserve">, </w:t>
      </w:r>
      <w:proofErr w:type="spellStart"/>
      <w:r w:rsidRPr="00BE647D">
        <w:rPr>
          <w:rFonts w:ascii="Times New Roman" w:eastAsia="Times New Roman" w:hAnsi="Times New Roman" w:cs="Times New Roman"/>
          <w:color w:val="000000"/>
          <w:sz w:val="24"/>
          <w:szCs w:val="24"/>
          <w:shd w:val="clear" w:color="auto" w:fill="FFFFFF"/>
        </w:rPr>
        <w:t>Черепановский</w:t>
      </w:r>
      <w:proofErr w:type="spellEnd"/>
      <w:r w:rsidRPr="00BE647D">
        <w:rPr>
          <w:rFonts w:ascii="Times New Roman" w:eastAsia="Times New Roman" w:hAnsi="Times New Roman" w:cs="Times New Roman"/>
          <w:color w:val="000000"/>
          <w:sz w:val="24"/>
          <w:szCs w:val="24"/>
          <w:shd w:val="clear" w:color="auto" w:fill="FFFFFF"/>
        </w:rPr>
        <w:t xml:space="preserve">, </w:t>
      </w:r>
      <w:proofErr w:type="spellStart"/>
      <w:r w:rsidRPr="00BE647D">
        <w:rPr>
          <w:rFonts w:ascii="Times New Roman" w:eastAsia="Times New Roman" w:hAnsi="Times New Roman" w:cs="Times New Roman"/>
          <w:color w:val="000000"/>
          <w:sz w:val="24"/>
          <w:szCs w:val="24"/>
          <w:shd w:val="clear" w:color="auto" w:fill="FFFFFF"/>
        </w:rPr>
        <w:t>Краснозерский</w:t>
      </w:r>
      <w:proofErr w:type="spellEnd"/>
      <w:r w:rsidRPr="00BE647D">
        <w:rPr>
          <w:rFonts w:ascii="Times New Roman" w:eastAsia="Times New Roman" w:hAnsi="Times New Roman" w:cs="Times New Roman"/>
          <w:color w:val="000000"/>
          <w:sz w:val="24"/>
          <w:szCs w:val="24"/>
          <w:shd w:val="clear" w:color="auto" w:fill="FFFFFF"/>
        </w:rPr>
        <w:t xml:space="preserve">, </w:t>
      </w:r>
      <w:proofErr w:type="spellStart"/>
      <w:r w:rsidRPr="00BE647D">
        <w:rPr>
          <w:rFonts w:ascii="Times New Roman" w:eastAsia="Times New Roman" w:hAnsi="Times New Roman" w:cs="Times New Roman"/>
          <w:color w:val="000000"/>
          <w:sz w:val="24"/>
          <w:szCs w:val="24"/>
          <w:shd w:val="clear" w:color="auto" w:fill="FFFFFF"/>
        </w:rPr>
        <w:t>Усть-Таркский</w:t>
      </w:r>
      <w:proofErr w:type="spellEnd"/>
      <w:r w:rsidRPr="00BE647D">
        <w:rPr>
          <w:rFonts w:ascii="Times New Roman" w:eastAsia="Times New Roman" w:hAnsi="Times New Roman" w:cs="Times New Roman"/>
          <w:color w:val="000000"/>
          <w:sz w:val="24"/>
          <w:szCs w:val="24"/>
          <w:shd w:val="clear" w:color="auto" w:fill="FFFFFF"/>
        </w:rPr>
        <w:t xml:space="preserve">, </w:t>
      </w:r>
      <w:proofErr w:type="spellStart"/>
      <w:r w:rsidRPr="00BE647D">
        <w:rPr>
          <w:rFonts w:ascii="Times New Roman" w:eastAsia="Times New Roman" w:hAnsi="Times New Roman" w:cs="Times New Roman"/>
          <w:color w:val="000000"/>
          <w:sz w:val="24"/>
          <w:szCs w:val="24"/>
          <w:shd w:val="clear" w:color="auto" w:fill="FFFFFF"/>
        </w:rPr>
        <w:t>Барабинский</w:t>
      </w:r>
      <w:proofErr w:type="spellEnd"/>
      <w:r w:rsidRPr="00BE647D">
        <w:rPr>
          <w:rFonts w:ascii="Times New Roman" w:eastAsia="Times New Roman" w:hAnsi="Times New Roman" w:cs="Times New Roman"/>
          <w:color w:val="000000"/>
          <w:sz w:val="24"/>
          <w:szCs w:val="24"/>
          <w:shd w:val="clear" w:color="auto" w:fill="FFFFFF"/>
        </w:rPr>
        <w:t xml:space="preserve">, </w:t>
      </w:r>
      <w:proofErr w:type="spellStart"/>
      <w:r w:rsidRPr="00BE647D">
        <w:rPr>
          <w:rFonts w:ascii="Times New Roman" w:eastAsia="Times New Roman" w:hAnsi="Times New Roman" w:cs="Times New Roman"/>
          <w:color w:val="000000"/>
          <w:sz w:val="24"/>
          <w:szCs w:val="24"/>
          <w:shd w:val="clear" w:color="auto" w:fill="FFFFFF"/>
        </w:rPr>
        <w:t>Каргатский</w:t>
      </w:r>
      <w:proofErr w:type="spellEnd"/>
      <w:r w:rsidRPr="00BE647D">
        <w:rPr>
          <w:rFonts w:ascii="Times New Roman" w:eastAsia="Times New Roman" w:hAnsi="Times New Roman" w:cs="Times New Roman"/>
          <w:color w:val="000000"/>
          <w:sz w:val="24"/>
          <w:szCs w:val="24"/>
          <w:shd w:val="clear" w:color="auto" w:fill="FFFFFF"/>
        </w:rPr>
        <w:t xml:space="preserve"> и </w:t>
      </w:r>
      <w:proofErr w:type="spellStart"/>
      <w:r w:rsidRPr="00BE647D">
        <w:rPr>
          <w:rFonts w:ascii="Times New Roman" w:eastAsia="Times New Roman" w:hAnsi="Times New Roman" w:cs="Times New Roman"/>
          <w:color w:val="000000"/>
          <w:sz w:val="24"/>
          <w:szCs w:val="24"/>
          <w:shd w:val="clear" w:color="auto" w:fill="FFFFFF"/>
        </w:rPr>
        <w:t>Чулымский</w:t>
      </w:r>
      <w:proofErr w:type="spellEnd"/>
      <w:r w:rsidRPr="00BE647D">
        <w:rPr>
          <w:rFonts w:ascii="Times New Roman" w:eastAsia="Times New Roman" w:hAnsi="Times New Roman" w:cs="Times New Roman"/>
          <w:color w:val="000000"/>
          <w:sz w:val="24"/>
          <w:szCs w:val="24"/>
          <w:shd w:val="clear" w:color="auto" w:fill="FFFFFF"/>
        </w:rPr>
        <w:t xml:space="preserve">), 4 муниципальных округа (Венгеровский, Северный, </w:t>
      </w:r>
      <w:proofErr w:type="spellStart"/>
      <w:r w:rsidRPr="00BE647D">
        <w:rPr>
          <w:rFonts w:ascii="Times New Roman" w:eastAsia="Times New Roman" w:hAnsi="Times New Roman" w:cs="Times New Roman"/>
          <w:color w:val="000000"/>
          <w:sz w:val="24"/>
          <w:szCs w:val="24"/>
          <w:shd w:val="clear" w:color="auto" w:fill="FFFFFF"/>
        </w:rPr>
        <w:t>Сузунский</w:t>
      </w:r>
      <w:proofErr w:type="spellEnd"/>
      <w:r w:rsidRPr="00BE647D">
        <w:rPr>
          <w:rFonts w:ascii="Times New Roman" w:eastAsia="Times New Roman" w:hAnsi="Times New Roman" w:cs="Times New Roman"/>
          <w:color w:val="000000"/>
          <w:sz w:val="24"/>
          <w:szCs w:val="24"/>
          <w:shd w:val="clear" w:color="auto" w:fill="FFFFFF"/>
        </w:rPr>
        <w:t xml:space="preserve">, </w:t>
      </w:r>
      <w:proofErr w:type="spellStart"/>
      <w:r w:rsidRPr="00BE647D">
        <w:rPr>
          <w:rFonts w:ascii="Times New Roman" w:eastAsia="Times New Roman" w:hAnsi="Times New Roman" w:cs="Times New Roman"/>
          <w:color w:val="000000"/>
          <w:sz w:val="24"/>
          <w:szCs w:val="24"/>
          <w:shd w:val="clear" w:color="auto" w:fill="FFFFFF"/>
        </w:rPr>
        <w:t>Маслянинский</w:t>
      </w:r>
      <w:proofErr w:type="spellEnd"/>
      <w:r w:rsidRPr="00BE647D">
        <w:rPr>
          <w:rFonts w:ascii="Times New Roman" w:eastAsia="Times New Roman" w:hAnsi="Times New Roman" w:cs="Times New Roman"/>
          <w:color w:val="000000"/>
          <w:sz w:val="24"/>
          <w:szCs w:val="24"/>
          <w:shd w:val="clear" w:color="auto" w:fill="FFFFFF"/>
        </w:rPr>
        <w:t>) и 3 города (Бердск, Новосибирск, Обь).</w:t>
      </w:r>
    </w:p>
    <w:p w:rsidR="00BE647D" w:rsidRPr="00BE647D" w:rsidRDefault="00BE647D" w:rsidP="00BE647D">
      <w:pPr>
        <w:tabs>
          <w:tab w:val="left" w:pos="720"/>
          <w:tab w:val="left" w:pos="3066"/>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w:t>
      </w:r>
    </w:p>
    <w:p w:rsidR="00BE647D" w:rsidRPr="00BE647D" w:rsidRDefault="00BE647D" w:rsidP="00BE647D">
      <w:pPr>
        <w:tabs>
          <w:tab w:val="left" w:pos="720"/>
          <w:tab w:val="left" w:pos="3066"/>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1</w:t>
      </w:r>
      <w:r w:rsidRPr="00BE647D">
        <w:rPr>
          <w:rFonts w:ascii="Times New Roman" w:eastAsia="Times New Roman" w:hAnsi="Times New Roman" w:cs="Times New Roman"/>
          <w:b/>
          <w:bCs/>
          <w:color w:val="000000"/>
          <w:sz w:val="24"/>
          <w:szCs w:val="24"/>
          <w:shd w:val="clear" w:color="auto" w:fill="FFFFFF"/>
        </w:rPr>
        <w:t>.8. Прогноз эпизоотической обстановки.</w:t>
      </w:r>
    </w:p>
    <w:p w:rsidR="00BE647D" w:rsidRPr="00BE647D" w:rsidRDefault="00BE647D" w:rsidP="00BE647D">
      <w:pPr>
        <w:tabs>
          <w:tab w:val="left" w:pos="720"/>
          <w:tab w:val="left" w:pos="3066"/>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Сохраняется риск распространения опасных инфекционных заболеваний среди животных.</w:t>
      </w:r>
    </w:p>
    <w:p w:rsidR="00BE647D" w:rsidRPr="00BE647D" w:rsidRDefault="00BE647D" w:rsidP="00BE647D">
      <w:pPr>
        <w:tabs>
          <w:tab w:val="left" w:pos="720"/>
          <w:tab w:val="left" w:pos="3066"/>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1</w:t>
      </w:r>
      <w:r w:rsidRPr="00BE647D">
        <w:rPr>
          <w:rFonts w:ascii="Times New Roman" w:eastAsia="Times New Roman" w:hAnsi="Times New Roman" w:cs="Times New Roman"/>
          <w:b/>
          <w:bCs/>
          <w:color w:val="000000"/>
          <w:sz w:val="24"/>
          <w:szCs w:val="24"/>
          <w:shd w:val="clear" w:color="auto" w:fill="FFFFFF"/>
        </w:rPr>
        <w:t>.9. Прогноз пожарной обстановки.</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 xml:space="preserve">Сохранятся высоким риск возникновения техногенных пожаров, особенно в районах сельской местности, в частном жилом секторе и садово-дачных обществах. </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Основными причинами могут послужить: неосторожное обращение населения с огнем, нарушение правил эксплуатации газового и электрического оборудования, неисправность отопительных печей и дымоходов, нарушение правил пожарной безопасности и при возникновении очагов природных пожаров с риском перехода на населенные пункты.</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1</w:t>
      </w:r>
      <w:r w:rsidRPr="00BE647D">
        <w:rPr>
          <w:rFonts w:ascii="Times New Roman" w:eastAsia="Times New Roman" w:hAnsi="Times New Roman" w:cs="Times New Roman"/>
          <w:b/>
          <w:bCs/>
          <w:color w:val="000000"/>
          <w:sz w:val="24"/>
          <w:szCs w:val="24"/>
          <w:shd w:val="clear" w:color="auto" w:fill="FFFFFF"/>
        </w:rPr>
        <w:t>.10. Прогноз обстановки на объектах энергетики.</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Риск возникновения аварий, способных привести к ЧС выше муниципального характера, маловероятен. Возможны случаи нарушения электроснабжения, связанные с перегрузкой электросетей и выходом из строя трансформаторных подстанций.</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При грозах существует вероятность повреждения объектов электроэнергетики в результате короткого замыкания или удара молнии.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1</w:t>
      </w:r>
      <w:r w:rsidRPr="00BE647D">
        <w:rPr>
          <w:rFonts w:ascii="Times New Roman" w:eastAsia="Times New Roman" w:hAnsi="Times New Roman" w:cs="Times New Roman"/>
          <w:b/>
          <w:bCs/>
          <w:color w:val="000000"/>
          <w:sz w:val="24"/>
          <w:szCs w:val="24"/>
          <w:shd w:val="clear" w:color="auto" w:fill="FFFFFF"/>
        </w:rPr>
        <w:t>.11. Прогноз обстановки на объектах ЖКХ.</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В связи с проведением ремонтных работ на объектах ТЭК и ЖКХ по подготовке к отопительному периоду 2026-2027 года, а также проведению гидродинамических испытаний тепловых сетей, не исключены перебои в работе коммунальных систем жизнеобеспечения населения.</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 xml:space="preserve">Учитывая плотность населения и общее количество объектов ЖКХ, к наиболее вероятным районам по аварийности на объектах ЖКХ можно отнести: гг. Новосибирск, </w:t>
      </w:r>
      <w:proofErr w:type="spellStart"/>
      <w:r w:rsidRPr="00BE647D">
        <w:rPr>
          <w:rFonts w:ascii="Times New Roman" w:eastAsia="Times New Roman" w:hAnsi="Times New Roman" w:cs="Times New Roman"/>
          <w:color w:val="000000"/>
          <w:sz w:val="24"/>
          <w:szCs w:val="24"/>
          <w:shd w:val="clear" w:color="auto" w:fill="FFFFFF"/>
        </w:rPr>
        <w:t>Искитим</w:t>
      </w:r>
      <w:proofErr w:type="spellEnd"/>
      <w:r w:rsidRPr="00BE647D">
        <w:rPr>
          <w:rFonts w:ascii="Times New Roman" w:eastAsia="Times New Roman" w:hAnsi="Times New Roman" w:cs="Times New Roman"/>
          <w:color w:val="000000"/>
          <w:sz w:val="24"/>
          <w:szCs w:val="24"/>
          <w:shd w:val="clear" w:color="auto" w:fill="FFFFFF"/>
        </w:rPr>
        <w:t xml:space="preserve">, Бердск, Куйбышев, Новосибирский, </w:t>
      </w:r>
      <w:proofErr w:type="spellStart"/>
      <w:r w:rsidRPr="00BE647D">
        <w:rPr>
          <w:rFonts w:ascii="Times New Roman" w:eastAsia="Times New Roman" w:hAnsi="Times New Roman" w:cs="Times New Roman"/>
          <w:color w:val="000000"/>
          <w:sz w:val="24"/>
          <w:szCs w:val="24"/>
          <w:shd w:val="clear" w:color="auto" w:fill="FFFFFF"/>
        </w:rPr>
        <w:t>Искитимский</w:t>
      </w:r>
      <w:proofErr w:type="spellEnd"/>
      <w:r w:rsidRPr="00BE647D">
        <w:rPr>
          <w:rFonts w:ascii="Times New Roman" w:eastAsia="Times New Roman" w:hAnsi="Times New Roman" w:cs="Times New Roman"/>
          <w:color w:val="000000"/>
          <w:sz w:val="24"/>
          <w:szCs w:val="24"/>
          <w:shd w:val="clear" w:color="auto" w:fill="FFFFFF"/>
        </w:rPr>
        <w:t xml:space="preserve">, </w:t>
      </w:r>
      <w:proofErr w:type="spellStart"/>
      <w:r w:rsidRPr="00BE647D">
        <w:rPr>
          <w:rFonts w:ascii="Times New Roman" w:eastAsia="Times New Roman" w:hAnsi="Times New Roman" w:cs="Times New Roman"/>
          <w:color w:val="000000"/>
          <w:sz w:val="24"/>
          <w:szCs w:val="24"/>
          <w:shd w:val="clear" w:color="auto" w:fill="FFFFFF"/>
        </w:rPr>
        <w:t>Тогучинский</w:t>
      </w:r>
      <w:proofErr w:type="spellEnd"/>
      <w:r w:rsidRPr="00BE647D">
        <w:rPr>
          <w:rFonts w:ascii="Times New Roman" w:eastAsia="Times New Roman" w:hAnsi="Times New Roman" w:cs="Times New Roman"/>
          <w:color w:val="000000"/>
          <w:sz w:val="24"/>
          <w:szCs w:val="24"/>
          <w:shd w:val="clear" w:color="auto" w:fill="FFFFFF"/>
        </w:rPr>
        <w:t xml:space="preserve">, </w:t>
      </w:r>
      <w:proofErr w:type="spellStart"/>
      <w:r w:rsidRPr="00BE647D">
        <w:rPr>
          <w:rFonts w:ascii="Times New Roman" w:eastAsia="Times New Roman" w:hAnsi="Times New Roman" w:cs="Times New Roman"/>
          <w:color w:val="000000"/>
          <w:sz w:val="24"/>
          <w:szCs w:val="24"/>
          <w:shd w:val="clear" w:color="auto" w:fill="FFFFFF"/>
        </w:rPr>
        <w:t>Краснозерский</w:t>
      </w:r>
      <w:proofErr w:type="spellEnd"/>
      <w:r w:rsidRPr="00BE647D">
        <w:rPr>
          <w:rFonts w:ascii="Times New Roman" w:eastAsia="Times New Roman" w:hAnsi="Times New Roman" w:cs="Times New Roman"/>
          <w:color w:val="000000"/>
          <w:sz w:val="24"/>
          <w:szCs w:val="24"/>
          <w:shd w:val="clear" w:color="auto" w:fill="FFFFFF"/>
        </w:rPr>
        <w:t xml:space="preserve">, </w:t>
      </w:r>
      <w:proofErr w:type="spellStart"/>
      <w:r w:rsidRPr="00BE647D">
        <w:rPr>
          <w:rFonts w:ascii="Times New Roman" w:eastAsia="Times New Roman" w:hAnsi="Times New Roman" w:cs="Times New Roman"/>
          <w:color w:val="000000"/>
          <w:sz w:val="24"/>
          <w:szCs w:val="24"/>
          <w:shd w:val="clear" w:color="auto" w:fill="FFFFFF"/>
        </w:rPr>
        <w:t>Коченевский</w:t>
      </w:r>
      <w:proofErr w:type="spellEnd"/>
      <w:r w:rsidRPr="00BE647D">
        <w:rPr>
          <w:rFonts w:ascii="Times New Roman" w:eastAsia="Times New Roman" w:hAnsi="Times New Roman" w:cs="Times New Roman"/>
          <w:color w:val="000000"/>
          <w:sz w:val="24"/>
          <w:szCs w:val="24"/>
          <w:shd w:val="clear" w:color="auto" w:fill="FFFFFF"/>
        </w:rPr>
        <w:t xml:space="preserve">, </w:t>
      </w:r>
      <w:proofErr w:type="spellStart"/>
      <w:r w:rsidRPr="00BE647D">
        <w:rPr>
          <w:rFonts w:ascii="Times New Roman" w:eastAsia="Times New Roman" w:hAnsi="Times New Roman" w:cs="Times New Roman"/>
          <w:color w:val="000000"/>
          <w:sz w:val="24"/>
          <w:szCs w:val="24"/>
          <w:shd w:val="clear" w:color="auto" w:fill="FFFFFF"/>
        </w:rPr>
        <w:t>Мошковский</w:t>
      </w:r>
      <w:proofErr w:type="spellEnd"/>
      <w:r w:rsidRPr="00BE647D">
        <w:rPr>
          <w:rFonts w:ascii="Times New Roman" w:eastAsia="Times New Roman" w:hAnsi="Times New Roman" w:cs="Times New Roman"/>
          <w:color w:val="000000"/>
          <w:sz w:val="24"/>
          <w:szCs w:val="24"/>
          <w:shd w:val="clear" w:color="auto" w:fill="FFFFFF"/>
        </w:rPr>
        <w:t xml:space="preserve">, Ордынский и </w:t>
      </w:r>
      <w:proofErr w:type="spellStart"/>
      <w:r w:rsidRPr="00BE647D">
        <w:rPr>
          <w:rFonts w:ascii="Times New Roman" w:eastAsia="Times New Roman" w:hAnsi="Times New Roman" w:cs="Times New Roman"/>
          <w:color w:val="000000"/>
          <w:sz w:val="24"/>
          <w:szCs w:val="24"/>
          <w:shd w:val="clear" w:color="auto" w:fill="FFFFFF"/>
        </w:rPr>
        <w:t>Черепановский</w:t>
      </w:r>
      <w:proofErr w:type="spellEnd"/>
      <w:r w:rsidRPr="00BE647D">
        <w:rPr>
          <w:rFonts w:ascii="Times New Roman" w:eastAsia="Times New Roman" w:hAnsi="Times New Roman" w:cs="Times New Roman"/>
          <w:color w:val="000000"/>
          <w:sz w:val="24"/>
          <w:szCs w:val="24"/>
          <w:shd w:val="clear" w:color="auto" w:fill="FFFFFF"/>
        </w:rPr>
        <w:t xml:space="preserve"> районы.</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1</w:t>
      </w:r>
      <w:r w:rsidRPr="00BE647D">
        <w:rPr>
          <w:rFonts w:ascii="Times New Roman" w:eastAsia="Times New Roman" w:hAnsi="Times New Roman" w:cs="Times New Roman"/>
          <w:b/>
          <w:bCs/>
          <w:color w:val="000000"/>
          <w:sz w:val="24"/>
          <w:szCs w:val="24"/>
          <w:shd w:val="clear" w:color="auto" w:fill="FFFFFF"/>
        </w:rPr>
        <w:t>.12. Прогноз происшествий на водных объектах.</w:t>
      </w:r>
    </w:p>
    <w:p w:rsidR="00BE647D" w:rsidRPr="00BE647D" w:rsidRDefault="00BE647D" w:rsidP="00BE647D">
      <w:pPr>
        <w:tabs>
          <w:tab w:val="left" w:pos="0"/>
          <w:tab w:val="left" w:pos="720"/>
        </w:tabs>
        <w:spacing w:after="0" w:line="240" w:lineRule="auto"/>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 xml:space="preserve">     Тёплая погода, период отпусков и школьных каникул будут способствовать сохранению высокого риска возникновения несчастных случаев на водных объектах в связи с </w:t>
      </w:r>
      <w:r w:rsidRPr="00BE647D">
        <w:rPr>
          <w:rFonts w:ascii="Times New Roman" w:eastAsia="Times New Roman" w:hAnsi="Times New Roman" w:cs="Times New Roman"/>
          <w:color w:val="000000"/>
          <w:sz w:val="24"/>
          <w:szCs w:val="24"/>
          <w:shd w:val="clear" w:color="auto" w:fill="FFFFFF"/>
        </w:rPr>
        <w:lastRenderedPageBreak/>
        <w:t xml:space="preserve">нарушением правил безопасности на воде, в том числе при пользовании маломерными плавательными средствами, оставлении детей без присмотра вблизи водоемов и в местах неорганизованного отдыха. С наибольшей вероятностью на Новосибирском водохранилище, на водных объектах г. Новосибирска, на реках Обь, </w:t>
      </w:r>
      <w:proofErr w:type="spellStart"/>
      <w:r w:rsidRPr="00BE647D">
        <w:rPr>
          <w:rFonts w:ascii="Times New Roman" w:eastAsia="Times New Roman" w:hAnsi="Times New Roman" w:cs="Times New Roman"/>
          <w:color w:val="000000"/>
          <w:sz w:val="24"/>
          <w:szCs w:val="24"/>
          <w:shd w:val="clear" w:color="auto" w:fill="FFFFFF"/>
        </w:rPr>
        <w:t>Бердь</w:t>
      </w:r>
      <w:proofErr w:type="spellEnd"/>
      <w:r w:rsidRPr="00BE647D">
        <w:rPr>
          <w:rFonts w:ascii="Times New Roman" w:eastAsia="Times New Roman" w:hAnsi="Times New Roman" w:cs="Times New Roman"/>
          <w:color w:val="000000"/>
          <w:sz w:val="24"/>
          <w:szCs w:val="24"/>
          <w:shd w:val="clear" w:color="auto" w:fill="FFFFFF"/>
        </w:rPr>
        <w:t xml:space="preserve">, Иня, </w:t>
      </w:r>
      <w:proofErr w:type="spellStart"/>
      <w:r w:rsidRPr="00BE647D">
        <w:rPr>
          <w:rFonts w:ascii="Times New Roman" w:eastAsia="Times New Roman" w:hAnsi="Times New Roman" w:cs="Times New Roman"/>
          <w:color w:val="000000"/>
          <w:sz w:val="24"/>
          <w:szCs w:val="24"/>
          <w:shd w:val="clear" w:color="auto" w:fill="FFFFFF"/>
        </w:rPr>
        <w:t>Омь</w:t>
      </w:r>
      <w:proofErr w:type="spellEnd"/>
      <w:r w:rsidRPr="00BE647D">
        <w:rPr>
          <w:rFonts w:ascii="Times New Roman" w:eastAsia="Times New Roman" w:hAnsi="Times New Roman" w:cs="Times New Roman"/>
          <w:color w:val="000000"/>
          <w:sz w:val="24"/>
          <w:szCs w:val="24"/>
          <w:shd w:val="clear" w:color="auto" w:fill="FFFFFF"/>
        </w:rPr>
        <w:t xml:space="preserve">, озерах Чаны, Медвежье, </w:t>
      </w:r>
      <w:proofErr w:type="spellStart"/>
      <w:r w:rsidRPr="00BE647D">
        <w:rPr>
          <w:rFonts w:ascii="Times New Roman" w:eastAsia="Times New Roman" w:hAnsi="Times New Roman" w:cs="Times New Roman"/>
          <w:color w:val="000000"/>
          <w:sz w:val="24"/>
          <w:szCs w:val="24"/>
          <w:shd w:val="clear" w:color="auto" w:fill="FFFFFF"/>
        </w:rPr>
        <w:t>Урюм</w:t>
      </w:r>
      <w:proofErr w:type="spellEnd"/>
      <w:r w:rsidRPr="00BE647D">
        <w:rPr>
          <w:rFonts w:ascii="Times New Roman" w:eastAsia="Times New Roman" w:hAnsi="Times New Roman" w:cs="Times New Roman"/>
          <w:color w:val="000000"/>
          <w:sz w:val="24"/>
          <w:szCs w:val="24"/>
          <w:shd w:val="clear" w:color="auto" w:fill="FFFFFF"/>
        </w:rPr>
        <w:t xml:space="preserve"> и </w:t>
      </w:r>
      <w:proofErr w:type="spellStart"/>
      <w:r w:rsidRPr="00BE647D">
        <w:rPr>
          <w:rFonts w:ascii="Times New Roman" w:eastAsia="Times New Roman" w:hAnsi="Times New Roman" w:cs="Times New Roman"/>
          <w:color w:val="000000"/>
          <w:sz w:val="24"/>
          <w:szCs w:val="24"/>
          <w:shd w:val="clear" w:color="auto" w:fill="FFFFFF"/>
        </w:rPr>
        <w:t>Сартлан</w:t>
      </w:r>
      <w:proofErr w:type="spellEnd"/>
      <w:r w:rsidRPr="00BE647D">
        <w:rPr>
          <w:rFonts w:ascii="Times New Roman" w:eastAsia="Times New Roman" w:hAnsi="Times New Roman" w:cs="Times New Roman"/>
          <w:color w:val="000000"/>
          <w:sz w:val="24"/>
          <w:szCs w:val="24"/>
          <w:shd w:val="clear" w:color="auto" w:fill="FFFFFF"/>
        </w:rPr>
        <w:t xml:space="preserve">, а </w:t>
      </w:r>
      <w:proofErr w:type="gramStart"/>
      <w:r w:rsidRPr="00BE647D">
        <w:rPr>
          <w:rFonts w:ascii="Times New Roman" w:eastAsia="Times New Roman" w:hAnsi="Times New Roman" w:cs="Times New Roman"/>
          <w:color w:val="000000"/>
          <w:sz w:val="24"/>
          <w:szCs w:val="24"/>
          <w:shd w:val="clear" w:color="auto" w:fill="FFFFFF"/>
        </w:rPr>
        <w:t>так же</w:t>
      </w:r>
      <w:proofErr w:type="gramEnd"/>
      <w:r w:rsidRPr="00BE647D">
        <w:rPr>
          <w:rFonts w:ascii="Times New Roman" w:eastAsia="Times New Roman" w:hAnsi="Times New Roman" w:cs="Times New Roman"/>
          <w:color w:val="000000"/>
          <w:sz w:val="24"/>
          <w:szCs w:val="24"/>
          <w:shd w:val="clear" w:color="auto" w:fill="FFFFFF"/>
        </w:rPr>
        <w:t xml:space="preserve"> есть вероятность возникновение несчастных случаев обусловленных обвалом подмытых берегов водных объектов.</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1</w:t>
      </w:r>
      <w:r w:rsidRPr="00BE647D">
        <w:rPr>
          <w:rFonts w:ascii="Times New Roman" w:eastAsia="Times New Roman" w:hAnsi="Times New Roman" w:cs="Times New Roman"/>
          <w:b/>
          <w:bCs/>
          <w:color w:val="000000"/>
          <w:sz w:val="24"/>
          <w:szCs w:val="24"/>
          <w:shd w:val="clear" w:color="auto" w:fill="FFFFFF"/>
        </w:rPr>
        <w:t>.13. Прогноз обстановки на дорогах.</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 xml:space="preserve">Дожди, грозы, туманы в ночные и утренние часы, проведение ремонтных работ дорожного покрытия, большое количество участников дорожного движения, в том числе на велосипедах, мотоциклах и </w:t>
      </w:r>
      <w:proofErr w:type="spellStart"/>
      <w:r w:rsidRPr="00BE647D">
        <w:rPr>
          <w:rFonts w:ascii="Times New Roman" w:eastAsia="Times New Roman" w:hAnsi="Times New Roman" w:cs="Times New Roman"/>
          <w:color w:val="000000"/>
          <w:sz w:val="24"/>
          <w:szCs w:val="24"/>
          <w:shd w:val="clear" w:color="auto" w:fill="FFFFFF"/>
        </w:rPr>
        <w:t>электросамокатах</w:t>
      </w:r>
      <w:proofErr w:type="spellEnd"/>
      <w:r w:rsidRPr="00BE647D">
        <w:rPr>
          <w:rFonts w:ascii="Times New Roman" w:eastAsia="Times New Roman" w:hAnsi="Times New Roman" w:cs="Times New Roman"/>
          <w:color w:val="000000"/>
          <w:sz w:val="24"/>
          <w:szCs w:val="24"/>
          <w:shd w:val="clear" w:color="auto" w:fill="FFFFFF"/>
        </w:rPr>
        <w:t>, будут способствовать сохранению сложной дорожной обстановки и увеличению количества ДТП, с наибольшей вероятностью на внутригородских дорогах крупных населенных пунктов, а с наиболее тяжкими последствиями – на дорогах вне населенных пунктов, нерегулируемых железнодорожных переездах и потенциально опасных участках федеральных и территориальных трасс.</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В связи с прогнозируемыми и прошедшими осадками, возможно затруднение движения автомобильного транспорта по грунтовым дорогам области.</w:t>
      </w:r>
    </w:p>
    <w:p w:rsidR="00BE647D" w:rsidRPr="00BE647D" w:rsidRDefault="00BE647D" w:rsidP="00BE647D">
      <w:pPr>
        <w:tabs>
          <w:tab w:val="left" w:pos="0"/>
          <w:tab w:val="left" w:pos="720"/>
        </w:tabs>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w:t>
      </w:r>
    </w:p>
    <w:p w:rsidR="00BE647D" w:rsidRPr="00BE647D" w:rsidRDefault="00BE647D" w:rsidP="00BE647D">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2</w:t>
      </w:r>
      <w:r w:rsidRPr="00BE647D">
        <w:rPr>
          <w:rFonts w:ascii="Times New Roman" w:eastAsia="Times New Roman" w:hAnsi="Times New Roman" w:cs="Times New Roman"/>
          <w:b/>
          <w:bCs/>
          <w:color w:val="000000"/>
          <w:sz w:val="24"/>
          <w:szCs w:val="24"/>
          <w:shd w:val="clear" w:color="auto" w:fill="FFFFFF"/>
        </w:rPr>
        <w:t>. Рекомендованные превентивные мероприятия</w:t>
      </w:r>
    </w:p>
    <w:p w:rsidR="00BE647D" w:rsidRPr="00BE647D" w:rsidRDefault="00BE647D" w:rsidP="00BE647D">
      <w:pPr>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2</w:t>
      </w:r>
      <w:r w:rsidRPr="00BE647D">
        <w:rPr>
          <w:rFonts w:ascii="Times New Roman" w:eastAsia="Times New Roman" w:hAnsi="Times New Roman" w:cs="Times New Roman"/>
          <w:b/>
          <w:bCs/>
          <w:color w:val="000000"/>
          <w:sz w:val="24"/>
          <w:szCs w:val="24"/>
          <w:shd w:val="clear" w:color="auto" w:fill="FFFFFF"/>
        </w:rPr>
        <w:t>.1. Органам местного самоуправления.</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.1.1. Организовать доведение прогноза до руководителей органов местного самоуправления, старост населенных пунктов, дежурно-диспетчерских служб организаций, УК, ТСЖ, ТОС, дворовых и уличных комитетов, руководителей объектов экономики и рекомендаций по порядку реагирования на него.</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.1.2. Продолжить поддержание системы оповещения в исправном состоянии.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.1.3. Обеспечить готовность органов управления районного звена ТП РСЧС к реагированию на возможные ЧС (происшествия).</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.1.4. В случае возникновения ЧС и происшествий организовать оповещение населения о складывающейся оперативной обстановке и принимаемых мерах.</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.1.5. Продолжить информирование населения через СМИ: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 по соблюдению правил пожарной безопасности;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 по соблюдению правил поведения на водных объектах;</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 по соблюдению правил дорожного движения.</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.1.6. Обеспечить готовность аварийно-спасательных служб к реагированию на дорожно-транспортные происшествия.</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 xml:space="preserve">.1.7. В связи с прохождением грозового периода, при необходимости проверять </w:t>
      </w:r>
      <w:proofErr w:type="spellStart"/>
      <w:r w:rsidRPr="00BE647D">
        <w:rPr>
          <w:rFonts w:ascii="Times New Roman" w:eastAsia="Times New Roman" w:hAnsi="Times New Roman" w:cs="Times New Roman"/>
          <w:color w:val="000000"/>
          <w:sz w:val="24"/>
          <w:szCs w:val="24"/>
          <w:shd w:val="clear" w:color="auto" w:fill="FFFFFF"/>
        </w:rPr>
        <w:t>молниеприемники</w:t>
      </w:r>
      <w:proofErr w:type="spellEnd"/>
      <w:r w:rsidRPr="00BE647D">
        <w:rPr>
          <w:rFonts w:ascii="Times New Roman" w:eastAsia="Times New Roman" w:hAnsi="Times New Roman" w:cs="Times New Roman"/>
          <w:color w:val="000000"/>
          <w:sz w:val="24"/>
          <w:szCs w:val="24"/>
          <w:shd w:val="clear" w:color="auto" w:fill="FFFFFF"/>
        </w:rPr>
        <w:t xml:space="preserve"> на техническую исправность, производить замеры сопротивления контура заземления, а также готовность </w:t>
      </w:r>
      <w:proofErr w:type="spellStart"/>
      <w:r w:rsidRPr="00BE647D">
        <w:rPr>
          <w:rFonts w:ascii="Times New Roman" w:eastAsia="Times New Roman" w:hAnsi="Times New Roman" w:cs="Times New Roman"/>
          <w:color w:val="000000"/>
          <w:sz w:val="24"/>
          <w:szCs w:val="24"/>
          <w:shd w:val="clear" w:color="auto" w:fill="FFFFFF"/>
        </w:rPr>
        <w:t>молниезащиты</w:t>
      </w:r>
      <w:proofErr w:type="spellEnd"/>
      <w:r w:rsidRPr="00BE647D">
        <w:rPr>
          <w:rFonts w:ascii="Times New Roman" w:eastAsia="Times New Roman" w:hAnsi="Times New Roman" w:cs="Times New Roman"/>
          <w:color w:val="000000"/>
          <w:sz w:val="24"/>
          <w:szCs w:val="24"/>
          <w:shd w:val="clear" w:color="auto" w:fill="FFFFFF"/>
        </w:rPr>
        <w:t xml:space="preserve"> в </w:t>
      </w:r>
      <w:proofErr w:type="spellStart"/>
      <w:r w:rsidRPr="00BE647D">
        <w:rPr>
          <w:rFonts w:ascii="Times New Roman" w:eastAsia="Times New Roman" w:hAnsi="Times New Roman" w:cs="Times New Roman"/>
          <w:color w:val="000000"/>
          <w:sz w:val="24"/>
          <w:szCs w:val="24"/>
          <w:shd w:val="clear" w:color="auto" w:fill="FFFFFF"/>
        </w:rPr>
        <w:t>грозоопасный</w:t>
      </w:r>
      <w:proofErr w:type="spellEnd"/>
      <w:r w:rsidRPr="00BE647D">
        <w:rPr>
          <w:rFonts w:ascii="Times New Roman" w:eastAsia="Times New Roman" w:hAnsi="Times New Roman" w:cs="Times New Roman"/>
          <w:color w:val="000000"/>
          <w:sz w:val="24"/>
          <w:szCs w:val="24"/>
          <w:shd w:val="clear" w:color="auto" w:fill="FFFFFF"/>
        </w:rPr>
        <w:t xml:space="preserve"> сезон.</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.1.8 организовать микробиологический контроль за качеством воды поверхностных водоёмов, являющихся источниками питьевой воды, обратить внимание на готовность аварийных служб к устранению аварий на водопроводных и канализационных сетях;</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.1.9. усилить контроль за соблюдением санитарных норм при организации питания в детских дошкольных учреждениях, оздоровительных лагерях и объектах социального значения.</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2</w:t>
      </w:r>
      <w:r w:rsidRPr="00BE647D">
        <w:rPr>
          <w:rFonts w:ascii="Times New Roman" w:eastAsia="Times New Roman" w:hAnsi="Times New Roman" w:cs="Times New Roman"/>
          <w:b/>
          <w:bCs/>
          <w:color w:val="000000"/>
          <w:sz w:val="24"/>
          <w:szCs w:val="24"/>
          <w:shd w:val="clear" w:color="auto" w:fill="FFFFFF"/>
        </w:rPr>
        <w:t>.2. По риску возникновения происшествий на водных объектах.</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.2.1. Главам районов, муниципальных и городских округов, городских и сельских поселений Новосибирской области обеспечить выполнение рекомендованных мероприятий и соблюдения Правил охраны жизни людей на водных объектах в Новосибирской области, утверждённых постановлением Правительства Новосибирской области от 10.11.2014 № 445-п «Об утверждении Правил охраны жизни людей на водных объектах в Новосибирской области».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.2.2. Обеспечить контроль за всеми возможными местами рыбной ловли.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.2.3. Продолжить контроль выполнения мероприятий по пропаганде безопасного поведения людей на водных объектах, в том числе с привлечением СМИ.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lastRenderedPageBreak/>
        <w:t>2</w:t>
      </w:r>
      <w:r w:rsidRPr="00BE647D">
        <w:rPr>
          <w:rFonts w:ascii="Times New Roman" w:eastAsia="Times New Roman" w:hAnsi="Times New Roman" w:cs="Times New Roman"/>
          <w:b/>
          <w:bCs/>
          <w:color w:val="000000"/>
          <w:sz w:val="24"/>
          <w:szCs w:val="24"/>
          <w:shd w:val="clear" w:color="auto" w:fill="FFFFFF"/>
        </w:rPr>
        <w:t>.3. По риску возникновения техногенных пожаров.</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.3.1. Продолжить проведение профилактических мероприятий на объектах частного жилого сектора, садоводческих обществ, направленных на минимизацию риска возникновения пожаров и снижение тяжести последствий от них, уделяя особое внимание местам проживания социально незащищённых граждан. Обеспечить ведение и систематическую актуализацию соответствующих реестров граждан в полном объеме.</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.3.2. Держать на контроле работу в разрезе сельских поселений по инструктированию населения, при необходимости заслушивать руководителей органов местного самоуправления о проводимой работе, в целях достижения установленных Постановлением Губернатора Новосибирской области периодичности инструктажа граждан 100% населения - один раз в год.</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.3.3. Активизировать работу по вручению уведомлений гражданам о необходимости принятия мер по устранению нарушений требований пожарной безопасности.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 xml:space="preserve">.3.4. Продолжить работу по вводу в строй АДПИ и обеспечению доли выходящих на связь </w:t>
      </w:r>
      <w:proofErr w:type="spellStart"/>
      <w:r w:rsidRPr="00BE647D">
        <w:rPr>
          <w:rFonts w:ascii="Times New Roman" w:eastAsia="Times New Roman" w:hAnsi="Times New Roman" w:cs="Times New Roman"/>
          <w:color w:val="000000"/>
          <w:sz w:val="24"/>
          <w:szCs w:val="24"/>
          <w:shd w:val="clear" w:color="auto" w:fill="FFFFFF"/>
        </w:rPr>
        <w:t>извещателей</w:t>
      </w:r>
      <w:proofErr w:type="spellEnd"/>
      <w:r w:rsidRPr="00BE647D">
        <w:rPr>
          <w:rFonts w:ascii="Times New Roman" w:eastAsia="Times New Roman" w:hAnsi="Times New Roman" w:cs="Times New Roman"/>
          <w:color w:val="000000"/>
          <w:sz w:val="24"/>
          <w:szCs w:val="24"/>
          <w:shd w:val="clear" w:color="auto" w:fill="FFFFFF"/>
        </w:rPr>
        <w:t xml:space="preserve"> от общего числа зарегистрированных в системе не менее 97%.</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 xml:space="preserve">.3.5. Продолжить проведение повторных инструктажей под роспись с собственниками жилых помещений, в которых проживают многодетные семьи и которые ранее отказались от установки АДПИ, акцентировав внимание при проведении инструктажей на требования Правил противопожарного режима в части обязательной установки </w:t>
      </w:r>
      <w:proofErr w:type="spellStart"/>
      <w:r w:rsidRPr="00BE647D">
        <w:rPr>
          <w:rFonts w:ascii="Times New Roman" w:eastAsia="Times New Roman" w:hAnsi="Times New Roman" w:cs="Times New Roman"/>
          <w:color w:val="000000"/>
          <w:sz w:val="24"/>
          <w:szCs w:val="24"/>
          <w:shd w:val="clear" w:color="auto" w:fill="FFFFFF"/>
        </w:rPr>
        <w:t>извещателей</w:t>
      </w:r>
      <w:proofErr w:type="spellEnd"/>
      <w:r w:rsidRPr="00BE647D">
        <w:rPr>
          <w:rFonts w:ascii="Times New Roman" w:eastAsia="Times New Roman" w:hAnsi="Times New Roman" w:cs="Times New Roman"/>
          <w:color w:val="000000"/>
          <w:sz w:val="24"/>
          <w:szCs w:val="24"/>
          <w:shd w:val="clear" w:color="auto" w:fill="FFFFFF"/>
        </w:rPr>
        <w:t xml:space="preserve"> в местах проживания указанной категории граждан и ответственность собственника за нарушения требований пожарной безопасности, повлекшие трагические последствия при пожаре.</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 xml:space="preserve">.3.6. По выявляемым фактам </w:t>
      </w:r>
      <w:proofErr w:type="spellStart"/>
      <w:r w:rsidRPr="00BE647D">
        <w:rPr>
          <w:rFonts w:ascii="Times New Roman" w:eastAsia="Times New Roman" w:hAnsi="Times New Roman" w:cs="Times New Roman"/>
          <w:color w:val="000000"/>
          <w:sz w:val="24"/>
          <w:szCs w:val="24"/>
          <w:shd w:val="clear" w:color="auto" w:fill="FFFFFF"/>
        </w:rPr>
        <w:t>пожароугрожаемых</w:t>
      </w:r>
      <w:proofErr w:type="spellEnd"/>
      <w:r w:rsidRPr="00BE647D">
        <w:rPr>
          <w:rFonts w:ascii="Times New Roman" w:eastAsia="Times New Roman" w:hAnsi="Times New Roman" w:cs="Times New Roman"/>
          <w:color w:val="000000"/>
          <w:sz w:val="24"/>
          <w:szCs w:val="24"/>
          <w:shd w:val="clear" w:color="auto" w:fill="FFFFFF"/>
        </w:rPr>
        <w:t xml:space="preserve"> ситуаций и неработоспособности АДПИ в местах проживания социально-незащищенных граждан, организовать принятие соответствующих мер по устранению данных нарушений в кратчайшие сроки и по минимизации риска возникновения пожара.</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 xml:space="preserve">.3.7. Продолжить работу по проведению комплексных внеплановых </w:t>
      </w:r>
      <w:proofErr w:type="spellStart"/>
      <w:r w:rsidRPr="00BE647D">
        <w:rPr>
          <w:rFonts w:ascii="Times New Roman" w:eastAsia="Times New Roman" w:hAnsi="Times New Roman" w:cs="Times New Roman"/>
          <w:color w:val="000000"/>
          <w:sz w:val="24"/>
          <w:szCs w:val="24"/>
          <w:shd w:val="clear" w:color="auto" w:fill="FFFFFF"/>
        </w:rPr>
        <w:t>подворовых</w:t>
      </w:r>
      <w:proofErr w:type="spellEnd"/>
      <w:r w:rsidRPr="00BE647D">
        <w:rPr>
          <w:rFonts w:ascii="Times New Roman" w:eastAsia="Times New Roman" w:hAnsi="Times New Roman" w:cs="Times New Roman"/>
          <w:color w:val="000000"/>
          <w:sz w:val="24"/>
          <w:szCs w:val="24"/>
          <w:shd w:val="clear" w:color="auto" w:fill="FFFFFF"/>
        </w:rPr>
        <w:t xml:space="preserve"> обходов по всем местам проживания социально-незащищенной категории граждан, ранее оборудованных АДПИ с GSM, в ходе которых проводить проверку мест фактической установки </w:t>
      </w:r>
      <w:proofErr w:type="spellStart"/>
      <w:r w:rsidRPr="00BE647D">
        <w:rPr>
          <w:rFonts w:ascii="Times New Roman" w:eastAsia="Times New Roman" w:hAnsi="Times New Roman" w:cs="Times New Roman"/>
          <w:color w:val="000000"/>
          <w:sz w:val="24"/>
          <w:szCs w:val="24"/>
          <w:shd w:val="clear" w:color="auto" w:fill="FFFFFF"/>
        </w:rPr>
        <w:t>извещателей</w:t>
      </w:r>
      <w:proofErr w:type="spellEnd"/>
      <w:r w:rsidRPr="00BE647D">
        <w:rPr>
          <w:rFonts w:ascii="Times New Roman" w:eastAsia="Times New Roman" w:hAnsi="Times New Roman" w:cs="Times New Roman"/>
          <w:color w:val="000000"/>
          <w:sz w:val="24"/>
          <w:szCs w:val="24"/>
          <w:shd w:val="clear" w:color="auto" w:fill="FFFFFF"/>
        </w:rPr>
        <w:t xml:space="preserve"> и их работоспособность, путем его запуска с последующим контролем прохождения сигнала в ЕДДС района, по результатам чего обеспечить, в обязательном порядке, оформление актов проверки работоспособности </w:t>
      </w:r>
      <w:proofErr w:type="spellStart"/>
      <w:r w:rsidRPr="00BE647D">
        <w:rPr>
          <w:rFonts w:ascii="Times New Roman" w:eastAsia="Times New Roman" w:hAnsi="Times New Roman" w:cs="Times New Roman"/>
          <w:color w:val="000000"/>
          <w:sz w:val="24"/>
          <w:szCs w:val="24"/>
          <w:shd w:val="clear" w:color="auto" w:fill="FFFFFF"/>
        </w:rPr>
        <w:t>извещателя</w:t>
      </w:r>
      <w:proofErr w:type="spellEnd"/>
      <w:r w:rsidRPr="00BE647D">
        <w:rPr>
          <w:rFonts w:ascii="Times New Roman" w:eastAsia="Times New Roman" w:hAnsi="Times New Roman" w:cs="Times New Roman"/>
          <w:color w:val="000000"/>
          <w:sz w:val="24"/>
          <w:szCs w:val="24"/>
          <w:shd w:val="clear" w:color="auto" w:fill="FFFFFF"/>
        </w:rPr>
        <w:t>, по установленной форме.</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.3.8. Продолжить проведение уроков безопасности в школах и детских дошкольных учреждениях о мерах пожарной безопасности, особенно в местах массового скопления людей.</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2</w:t>
      </w:r>
      <w:r w:rsidRPr="00BE647D">
        <w:rPr>
          <w:rFonts w:ascii="Times New Roman" w:eastAsia="Times New Roman" w:hAnsi="Times New Roman" w:cs="Times New Roman"/>
          <w:b/>
          <w:bCs/>
          <w:color w:val="000000"/>
          <w:sz w:val="24"/>
          <w:szCs w:val="24"/>
          <w:shd w:val="clear" w:color="auto" w:fill="FFFFFF"/>
        </w:rPr>
        <w:t>.4. По риску возникновения аварий на ТЭК и ЖКХ.</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.4.1. Вести контроль за работой объектов ТЭК и ЖКХ с целью недопущения возникновения аварий и чрезвычайных ситуаций. Иметь резерв материальных ресурсов и поддерживать готовность аварийных бригад на оперативное реагирование в случаях нарушений в системе жизнеобеспечения населения, быть готовыми к принятию экстренных мер в случае возникновения аварий.</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.4.2. Проводить проверки исправности резервных источников электроснабжения, с уточнением способов доставки их к месту возможной ЧС.</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.4.3. Регулярно проводить проверку газового оборудования в жилом секторе и многоквартирных</w:t>
      </w:r>
      <w:r w:rsidRPr="00BE647D">
        <w:rPr>
          <w:rFonts w:ascii="Times New Roman" w:eastAsia="Times New Roman" w:hAnsi="Times New Roman" w:cs="Times New Roman"/>
          <w:b/>
          <w:bCs/>
          <w:color w:val="000000"/>
          <w:sz w:val="24"/>
          <w:szCs w:val="24"/>
          <w:shd w:val="clear" w:color="auto" w:fill="FFFFFF"/>
        </w:rPr>
        <w:t> </w:t>
      </w:r>
      <w:r w:rsidRPr="00BE647D">
        <w:rPr>
          <w:rFonts w:ascii="Times New Roman" w:eastAsia="Times New Roman" w:hAnsi="Times New Roman" w:cs="Times New Roman"/>
          <w:color w:val="000000"/>
          <w:sz w:val="24"/>
          <w:szCs w:val="24"/>
          <w:shd w:val="clear" w:color="auto" w:fill="FFFFFF"/>
        </w:rPr>
        <w:t>домах.</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shd w:val="clear" w:color="auto" w:fill="FFFFFF"/>
        </w:rPr>
        <w:t>2</w:t>
      </w:r>
      <w:r w:rsidRPr="00BE647D">
        <w:rPr>
          <w:rFonts w:ascii="Times New Roman" w:eastAsia="Times New Roman" w:hAnsi="Times New Roman" w:cs="Times New Roman"/>
          <w:color w:val="000000"/>
          <w:sz w:val="24"/>
          <w:szCs w:val="24"/>
          <w:shd w:val="clear" w:color="auto" w:fill="FFFFFF"/>
        </w:rPr>
        <w:t>.4.4. Коммунальным и дорожным службам своевременно реагировать на аварийные ситуации на дорогах, принимать меры для очистки дорог и подъездных путей для беспрепятственного проезда спецтехники к зданиям и сооружениям социального и производственного назначения.</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sz w:val="24"/>
          <w:szCs w:val="24"/>
        </w:rPr>
        <w:t> </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2</w:t>
      </w:r>
      <w:r w:rsidRPr="00BE647D">
        <w:rPr>
          <w:rFonts w:ascii="Times New Roman" w:eastAsia="Times New Roman" w:hAnsi="Times New Roman" w:cs="Times New Roman"/>
          <w:b/>
          <w:bCs/>
          <w:color w:val="000000"/>
          <w:sz w:val="24"/>
          <w:szCs w:val="24"/>
          <w:shd w:val="clear" w:color="auto" w:fill="FFFFFF"/>
        </w:rPr>
        <w:t>.5 По предупреждению лесных и ландшафтных пожаров.</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lastRenderedPageBreak/>
        <w:t>В соответствии с постановлением Губернатора Новосибирской области от 02.03.2026 № 50 «О мерах по предупреждению и тушению лесных пожаров на территории Новосибирской области в 2026 году»:</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 проводить профилактическую работу среди сельхозпроизводителей и населения о недопустимости проведения выжигания сухой травянистой растительности, стерни, пожнивных остатков (за исключением рисовой соломы) на землях сельскохозяйственного назначения;</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в течение пожароопасного сезона организовать разъяснительную работу с учреждениями, организациями, иными юридическими лицами независимо от их организационно – правовых форм и форм собственности, крестьянскими (фермерскими) хозяйствами, общественными объединениями, индивидуальными предпринимателями, должностными лицами, гражданами, владеющими, пользующимися и (или) распоряжающимися территорией, прилегающей к лесу, об обязательном выполнении требований пунктов 65 – 74 Правил противопожарного режима в Российской Федерации;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обеспечить проведение противопожарной пропаганды, организацию уроков по противопожарной пропаганде в общеобразовательных организациях и профессиональных образовательных организациях о правилах пожарной безопасности в лесах, а также о мерах административной и уголовной ответственности за их несоблюдение;</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проводить в соответствии с требованиями пожарной безопасности, установленными пунктом 63 Правил противопожарного режима в Российской Федерации;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использование открытого огня и разведение костров на землях сельскохозяйственного назначения, землях запаса и землях населенных пунктов проводить с соблюдением требований пожарной безопасности, в соответствии с приложением № 4 Правил противопожарного режима в Российской Федерации;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проводить проверки по созданию (обновлению) минерализованных полос вокруг населенных пунктов шириной не менее 10 метров или иных противопожарных барьеров в соответствии с требованием, установленным пунктом 70 Правил противопожарного режима в Российской Федерации;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продолжить проведение работ по очистке населенных пунктов от сухой травянистой растительности и другого горючего мусора, в том числе, предусмотрев данные мероприятия в планах благоустройства территорий;</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в течение пожароопасного сезона организовать проведение выездных обследований в рамках муниципального контроля в сфере благоустройства, которые возлагают обязанность на правообладателей земельных участков, своевременного принятия мер по уборке мусора и сухой травы, прилегающей территории к земельному участку, а также запрета использования открытого огня, с целью исключения перехода ландшафтного (природного) пожара на жилые строения, расположенные в населенном пункте;</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продолжить проводить работу по обеспечению очистки от сухой травянистой растительности, валежника, порубочных остатков, мусора и других горючих материалов территории, прилегающей к лесу на полосе шириной не менее 10 метров от леса, либо других мер путем создания (обновления) противопожарных минерализованных полос, отделяющих лес, шириной не менее 1,4 метра или иных противопожарных барьеров;</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xml:space="preserve">- в случае повышения пожарной опасности своевременно устанавливать на соответствующих территориях особый противопожарный режим с определением конкретных мероприятий по обеспечению дополнительных требований пожарной безопасности, в том числе содержащих привлечение населения для профилактики и локализации пожаров вне границ населенных пунктов, принятие дополнительных мер, препятствующих распространения ландшафтных (природных) пожаров на территории населенных пунктов, а также дополнительных требований пожарной безопасности; </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lastRenderedPageBreak/>
        <w:tab/>
        <w:t xml:space="preserve">- обеспечить своевременное информирование граждан, землепользователей, предприятий и организаций об установлении особого противопожарного режима и выполнение дополнительных требованиях пожарной безопасности, устанавливаемых при его введении, через единую диспетчерскую службу муниципального образования Новосибирской области; </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незамедлительно информировать старшего оперативного дежурного оперативной дежурной смены Центра управления в кризисных ситуациях ГУ МЧС России по Новосибирской области о начале и окончании действия особого противопожарного режима на территории муниципальных образований Новосибирской области;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в целях предупреждения, выявления и локализации очагов природных пожаров (палов травы), пресечения случаев сжигания мусора на территории муниципальных образований в пожароопасный сезон, во взаимодействии с территориальными подразделениями ГУ МЧС России по Новосибирской области, территориальными органами МВД России на районном уровне, подчиненными Главному управлению Министерства внутренних дел Российской Федерации по Новосибирской области, территориальными подразделениями министерства природных ресурсов и экологии Новосибирской области проводить проверки готовности патрульных, патрульно-маневренных, маневренных и патрульно-контрольных групп в соответствии с Методическими рекомендациями по организации работы патрульных, патрульно-маневренных и патрульно-контрольных групп, разработанными Федеральным центром науки и высоких технологий Федерального государственного бюджетного учреждения «Всероссийский научно-исследовательский институт по проблемам гражданской обороны и чрезвычайных ситуаций МЧС России»;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продолжить работу по принятию нормативных правовых актов по вопросам стимулирования и привлечения населения к деятельности добровольной пожарной охраны, а также информированию населения об имеющейся нормативной правовой базе по поддержке пожарного добровольчества, передовых формах и методах работы;</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продолжить работу по оказанию содействия в деятельности подразделений добровольной пожарной охраны и добровольных пожарных Новосибирской области, в том числе по оснащению необходимым пожарно-техническим вооружением, боевой одеждой и инвентарем;</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проводить работу по привлечению добровольцев, работников организаций и населения на тушение ландшафтных (природных) пожаров, а также для защиты населенных пунктов в случае возникновения угрозы перехода на них лесных и других ландшафтных (природных) пожаров;</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продолжить работу по обеспечению всех населенных пунктов, территорий садоводства или огородничества источниками наружного противопожарного водоснабжения, созданию на пожароопасный сезон пожарных водоемов, сооружению временных водоемов, а также обеспечению возможности забора воды из них пожарной техникой;</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усилить меры по контролю за состоянием имеющихся источников наружного противопожарного водоснабжения;</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иметь резервы материальных и финансовых ресурсов для предупреждения и ликвидации чрезвычайных ситуаций, возникших вследствие лесных пожаров;</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продолжить подготовку и поддержание в готовности достаточного количества сил и средств для защиты населения и территорий от чрезвычайных ситуаций;</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предусмотреть привлечение техники для создания дополнительных минерализованных полос в случае возникновения непосредственной угрозы перехода лесных и других ландшафтных (природных) пожаров на населенные пункты, определить порядок ее привлечения в максимально короткое время;</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проводить обучение населения способам защиты и действиям в случае возникновения чрезвычайной ситуации;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xml:space="preserve">- обеспечить систематическое информирование населения об угрозе возникновения или возникновении чрезвычайных ситуаций, вызванных природными пожарами, о мерах </w:t>
      </w:r>
      <w:r w:rsidRPr="00BE647D">
        <w:rPr>
          <w:rFonts w:ascii="Times New Roman" w:eastAsia="Times New Roman" w:hAnsi="Times New Roman" w:cs="Times New Roman"/>
          <w:color w:val="000000"/>
          <w:sz w:val="24"/>
          <w:szCs w:val="24"/>
          <w:shd w:val="clear" w:color="auto" w:fill="FFFFFF"/>
        </w:rPr>
        <w:lastRenderedPageBreak/>
        <w:t>пожарной безопасности, в том числе посредством организации и проведения собраний (сходов) населения;</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обеспечить готовность к проведению эвакуационных мероприятий в случае возникновения чрезвычайной ситуации;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проводить проверку оформление паспортов населенных пунктов, подверженных угрозе лесных пожаров и других ландшафтных (природных) пожаров, а также паспортов территорий организации отдыха детей и их оздоровления, территорий садоводства или огородничества, подверженных угрозе лесных пожаров по формам согласно приложениям № 8 и 9 Правил противопожарного режима в Российской Федерации;</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xml:space="preserve">- организовать на протяжении всего пожароопасного сезона в соответствии с действующим законодательством работу административных комиссий органов местного самоуправления муниципальных образований (муниципальных округов) Новосибирской области, в части своевременного рассмотрения материалов дел об административных правонарушениях в сфере благоустройства, выраженных в несвоевременном принятие правообладателями мер по уборке от </w:t>
      </w:r>
      <w:proofErr w:type="gramStart"/>
      <w:r w:rsidRPr="00BE647D">
        <w:rPr>
          <w:rFonts w:ascii="Times New Roman" w:eastAsia="Times New Roman" w:hAnsi="Times New Roman" w:cs="Times New Roman"/>
          <w:color w:val="000000"/>
          <w:sz w:val="24"/>
          <w:szCs w:val="24"/>
          <w:shd w:val="clear" w:color="auto" w:fill="FFFFFF"/>
        </w:rPr>
        <w:t>сухой травянистой растительности</w:t>
      </w:r>
      <w:proofErr w:type="gramEnd"/>
      <w:r w:rsidRPr="00BE647D">
        <w:rPr>
          <w:rFonts w:ascii="Times New Roman" w:eastAsia="Times New Roman" w:hAnsi="Times New Roman" w:cs="Times New Roman"/>
          <w:color w:val="000000"/>
          <w:sz w:val="24"/>
          <w:szCs w:val="24"/>
          <w:shd w:val="clear" w:color="auto" w:fill="FFFFFF"/>
        </w:rPr>
        <w:t xml:space="preserve"> прилегающей к жилым домам территорий;</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xml:space="preserve"> - при необходимости произвести обновление соответствующих муниципальных правовых актов, предусматривающих ответственность правообладателей за своевременное принятие мер по очистке от </w:t>
      </w:r>
      <w:proofErr w:type="gramStart"/>
      <w:r w:rsidRPr="00BE647D">
        <w:rPr>
          <w:rFonts w:ascii="Times New Roman" w:eastAsia="Times New Roman" w:hAnsi="Times New Roman" w:cs="Times New Roman"/>
          <w:color w:val="000000"/>
          <w:sz w:val="24"/>
          <w:szCs w:val="24"/>
          <w:shd w:val="clear" w:color="auto" w:fill="FFFFFF"/>
        </w:rPr>
        <w:t>сухой травянистой растительности</w:t>
      </w:r>
      <w:proofErr w:type="gramEnd"/>
      <w:r w:rsidRPr="00BE647D">
        <w:rPr>
          <w:rFonts w:ascii="Times New Roman" w:eastAsia="Times New Roman" w:hAnsi="Times New Roman" w:cs="Times New Roman"/>
          <w:color w:val="000000"/>
          <w:sz w:val="24"/>
          <w:szCs w:val="24"/>
          <w:shd w:val="clear" w:color="auto" w:fill="FFFFFF"/>
        </w:rPr>
        <w:t xml:space="preserve"> прилегающей к жилым домам территории, с целью исключения случаев перехода на них ландшафтных (природных) пожаров;</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продолжить работу по регистрации (через единые диспетчерские службы) всеми главами муниципальных образований, должностными лицами специально уполномоченных на решение задач в области защиты населения и территорий от чрезвычайных ситуаций и гражданской обороны на территории муниципальных образований, должностными лицами ЕДДС муниципальных районов и главами сельских поселений персонализированных учетных записей в мобильном приложении «Термические точки» и на портале firenotification.mchs.gov.ru, а также своевременной проверке термических точек, обнаруженных по средствам космического мониторинга, в мобильном приложении «Термические точки» или на портале;</w:t>
      </w:r>
    </w:p>
    <w:p w:rsidR="00BE647D" w:rsidRPr="00BE647D" w:rsidRDefault="00BE647D" w:rsidP="00BE647D">
      <w:pPr>
        <w:spacing w:after="0" w:line="240" w:lineRule="auto"/>
        <w:ind w:firstLine="567"/>
        <w:jc w:val="both"/>
        <w:rPr>
          <w:rFonts w:ascii="Times New Roman" w:eastAsia="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в соответствии с пунктом 418 Правил противопожарного режима в Российской Федерации организовать направление в течение 3 дней со дня утверждения паспорта населенного пункта и паспорта территорий организации отдыха детей и их оздоровления, территорий садоводства или огородничества в комиссию по предупреждению и ликвидации чрезвычайных ситуаций и обеспечению пожарной безопасности муниципального образования (субъекта Российской Федерации), территориальный отдел (отделения) надзорной деятельности и профилактической работы управления надзорной деятельности и профилактической работы ГУ МЧС России по Новосибирской области;</w:t>
      </w:r>
    </w:p>
    <w:p w:rsidR="003D1003" w:rsidRPr="00BE647D" w:rsidRDefault="00BE647D" w:rsidP="00BE647D">
      <w:pPr>
        <w:suppressAutoHyphens/>
        <w:spacing w:after="0" w:line="240" w:lineRule="auto"/>
        <w:ind w:firstLine="567"/>
        <w:jc w:val="both"/>
        <w:rPr>
          <w:rFonts w:ascii="Times New Roman" w:hAnsi="Times New Roman" w:cs="Times New Roman"/>
          <w:sz w:val="24"/>
          <w:szCs w:val="24"/>
        </w:rPr>
      </w:pPr>
      <w:r w:rsidRPr="00BE647D">
        <w:rPr>
          <w:rFonts w:ascii="Times New Roman" w:eastAsia="Times New Roman" w:hAnsi="Times New Roman" w:cs="Times New Roman"/>
          <w:color w:val="000000"/>
          <w:sz w:val="24"/>
          <w:szCs w:val="24"/>
          <w:shd w:val="clear" w:color="auto" w:fill="FFFFFF"/>
        </w:rPr>
        <w:tab/>
        <w:t>- продолжить работу по определению перечней объектов экономики, массового отдыха, транспорта, критически важных объектов, исправительных учреждений, энергетики, подверженных угрозе перехода на них ландшафтных (природных) пожаров</w:t>
      </w:r>
      <w:r w:rsidR="003D1003" w:rsidRPr="00BE647D">
        <w:rPr>
          <w:rFonts w:ascii="Times New Roman" w:hAnsi="Times New Roman" w:cs="Times New Roman"/>
          <w:color w:val="000000"/>
          <w:sz w:val="24"/>
          <w:szCs w:val="24"/>
        </w:rPr>
        <w:t>.</w:t>
      </w:r>
    </w:p>
    <w:tbl>
      <w:tblPr>
        <w:tblW w:w="9090" w:type="dxa"/>
        <w:tblInd w:w="-34" w:type="dxa"/>
        <w:tblLayout w:type="fixed"/>
        <w:tblLook w:val="0000" w:firstRow="0" w:lastRow="0" w:firstColumn="0" w:lastColumn="0" w:noHBand="0" w:noVBand="0"/>
      </w:tblPr>
      <w:tblGrid>
        <w:gridCol w:w="4003"/>
        <w:gridCol w:w="3119"/>
        <w:gridCol w:w="1968"/>
      </w:tblGrid>
      <w:tr w:rsidR="00EA2D9F" w:rsidRPr="00A4390A" w:rsidTr="000149F8">
        <w:trPr>
          <w:trHeight w:val="430"/>
        </w:trPr>
        <w:tc>
          <w:tcPr>
            <w:tcW w:w="4003" w:type="dxa"/>
            <w:shd w:val="clear" w:color="auto" w:fill="auto"/>
          </w:tcPr>
          <w:p w:rsidR="00EA2D9F" w:rsidRPr="00486F80" w:rsidRDefault="00EA2D9F" w:rsidP="00EA2D9F">
            <w:pPr>
              <w:tabs>
                <w:tab w:val="left" w:pos="3318"/>
              </w:tabs>
              <w:spacing w:after="0"/>
              <w:jc w:val="both"/>
              <w:rPr>
                <w:rFonts w:ascii="Times New Roman" w:hAnsi="Times New Roman" w:cs="Times New Roman"/>
                <w:sz w:val="26"/>
                <w:szCs w:val="26"/>
              </w:rPr>
            </w:pPr>
            <w:r w:rsidRPr="00486F80">
              <w:rPr>
                <w:rFonts w:ascii="Times New Roman" w:hAnsi="Times New Roman" w:cs="Times New Roman"/>
                <w:sz w:val="26"/>
                <w:szCs w:val="26"/>
              </w:rPr>
              <w:t xml:space="preserve">Старший оперативный                 </w:t>
            </w:r>
          </w:p>
          <w:p w:rsidR="00EA2D9F" w:rsidRPr="00486F80" w:rsidRDefault="00EA2D9F" w:rsidP="00EA2D9F">
            <w:pPr>
              <w:tabs>
                <w:tab w:val="left" w:pos="3318"/>
              </w:tabs>
              <w:spacing w:after="0"/>
              <w:jc w:val="both"/>
              <w:rPr>
                <w:rFonts w:ascii="Times New Roman" w:hAnsi="Times New Roman" w:cs="Times New Roman"/>
                <w:sz w:val="26"/>
                <w:szCs w:val="26"/>
              </w:rPr>
            </w:pPr>
            <w:r w:rsidRPr="00486F80">
              <w:rPr>
                <w:rFonts w:ascii="Times New Roman" w:hAnsi="Times New Roman" w:cs="Times New Roman"/>
                <w:sz w:val="26"/>
                <w:szCs w:val="26"/>
              </w:rPr>
              <w:t xml:space="preserve">дежурный                                                                               </w:t>
            </w:r>
          </w:p>
        </w:tc>
        <w:tc>
          <w:tcPr>
            <w:tcW w:w="3119" w:type="dxa"/>
            <w:shd w:val="clear" w:color="auto" w:fill="auto"/>
          </w:tcPr>
          <w:p w:rsidR="00EA2D9F" w:rsidRPr="00486F80" w:rsidRDefault="00EA2D9F" w:rsidP="008825EF">
            <w:pPr>
              <w:snapToGrid w:val="0"/>
              <w:jc w:val="both"/>
              <w:rPr>
                <w:rFonts w:ascii="Times New Roman" w:hAnsi="Times New Roman" w:cs="Times New Roman"/>
                <w:sz w:val="26"/>
                <w:szCs w:val="26"/>
              </w:rPr>
            </w:pPr>
            <w:r w:rsidRPr="00486F80">
              <w:rPr>
                <w:rFonts w:ascii="Times New Roman" w:hAnsi="Times New Roman" w:cs="Times New Roman"/>
                <w:sz w:val="26"/>
                <w:szCs w:val="26"/>
              </w:rPr>
              <w:t xml:space="preserve">              </w:t>
            </w:r>
            <w:r w:rsidR="00076B5B" w:rsidRPr="003D363A">
              <w:rPr>
                <w:noProof/>
                <w:sz w:val="28"/>
                <w:szCs w:val="28"/>
              </w:rPr>
              <w:drawing>
                <wp:inline distT="0" distB="0" distL="0" distR="0" wp14:anchorId="39982889" wp14:editId="1D57E929">
                  <wp:extent cx="952500" cy="822960"/>
                  <wp:effectExtent l="0" t="0" r="0" b="0"/>
                  <wp:docPr id="2" name="Рисунок 2" descr="C:\Users\admin\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admin\AppData\Local\Temp\FineReader10\media\image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822960"/>
                          </a:xfrm>
                          <a:prstGeom prst="rect">
                            <a:avLst/>
                          </a:prstGeom>
                          <a:noFill/>
                          <a:ln>
                            <a:noFill/>
                          </a:ln>
                        </pic:spPr>
                      </pic:pic>
                    </a:graphicData>
                  </a:graphic>
                </wp:inline>
              </w:drawing>
            </w:r>
            <w:r w:rsidRPr="00486F80">
              <w:rPr>
                <w:rFonts w:ascii="Times New Roman" w:hAnsi="Times New Roman" w:cs="Times New Roman"/>
                <w:sz w:val="26"/>
                <w:szCs w:val="26"/>
              </w:rPr>
              <w:t xml:space="preserve">   </w:t>
            </w:r>
          </w:p>
        </w:tc>
        <w:tc>
          <w:tcPr>
            <w:tcW w:w="1968" w:type="dxa"/>
            <w:shd w:val="clear" w:color="auto" w:fill="auto"/>
          </w:tcPr>
          <w:p w:rsidR="00EA2D9F" w:rsidRPr="00486F80" w:rsidRDefault="00076B5B" w:rsidP="00F2442A">
            <w:pPr>
              <w:rPr>
                <w:rFonts w:ascii="Times New Roman" w:hAnsi="Times New Roman" w:cs="Times New Roman"/>
                <w:sz w:val="26"/>
                <w:szCs w:val="26"/>
              </w:rPr>
            </w:pPr>
            <w:proofErr w:type="spellStart"/>
            <w:r>
              <w:rPr>
                <w:rFonts w:ascii="Times New Roman" w:hAnsi="Times New Roman" w:cs="Times New Roman"/>
                <w:sz w:val="26"/>
                <w:szCs w:val="26"/>
              </w:rPr>
              <w:t>Лаврик</w:t>
            </w:r>
            <w:proofErr w:type="spellEnd"/>
            <w:r>
              <w:rPr>
                <w:rFonts w:ascii="Times New Roman" w:hAnsi="Times New Roman" w:cs="Times New Roman"/>
                <w:sz w:val="26"/>
                <w:szCs w:val="26"/>
              </w:rPr>
              <w:t xml:space="preserve"> А. Н.</w:t>
            </w:r>
          </w:p>
        </w:tc>
      </w:tr>
    </w:tbl>
    <w:p w:rsidR="006B62FC" w:rsidRDefault="006B62FC" w:rsidP="009B2BEE">
      <w:pPr>
        <w:widowControl w:val="0"/>
        <w:contextualSpacing/>
        <w:jc w:val="both"/>
        <w:rPr>
          <w:rFonts w:ascii="Times New Roman" w:hAnsi="Times New Roman" w:cs="Times New Roman"/>
          <w:sz w:val="20"/>
          <w:szCs w:val="20"/>
        </w:rPr>
      </w:pPr>
    </w:p>
    <w:p w:rsidR="006B62FC" w:rsidRDefault="006B62FC" w:rsidP="009B2BEE">
      <w:pPr>
        <w:widowControl w:val="0"/>
        <w:contextualSpacing/>
        <w:jc w:val="both"/>
        <w:rPr>
          <w:rFonts w:ascii="Times New Roman" w:hAnsi="Times New Roman" w:cs="Times New Roman"/>
          <w:sz w:val="20"/>
          <w:szCs w:val="20"/>
        </w:rPr>
      </w:pPr>
    </w:p>
    <w:sectPr w:rsidR="006B62FC" w:rsidSect="000A7396">
      <w:pgSz w:w="11906" w:h="16838"/>
      <w:pgMar w:top="1134" w:right="850"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96E61"/>
    <w:multiLevelType w:val="hybridMultilevel"/>
    <w:tmpl w:val="802485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3D1D9D"/>
    <w:multiLevelType w:val="hybridMultilevel"/>
    <w:tmpl w:val="ADD691CC"/>
    <w:lvl w:ilvl="0" w:tplc="8E32A10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EB52113"/>
    <w:multiLevelType w:val="hybridMultilevel"/>
    <w:tmpl w:val="E2628F16"/>
    <w:lvl w:ilvl="0" w:tplc="B936FC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96A2564"/>
    <w:multiLevelType w:val="hybridMultilevel"/>
    <w:tmpl w:val="A7B8C544"/>
    <w:lvl w:ilvl="0" w:tplc="E3B67AA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233"/>
    <w:rsid w:val="00011F4D"/>
    <w:rsid w:val="000149F8"/>
    <w:rsid w:val="00016578"/>
    <w:rsid w:val="00017523"/>
    <w:rsid w:val="000332E5"/>
    <w:rsid w:val="00066740"/>
    <w:rsid w:val="00074024"/>
    <w:rsid w:val="0007470D"/>
    <w:rsid w:val="00076B5B"/>
    <w:rsid w:val="000A3D39"/>
    <w:rsid w:val="000A7396"/>
    <w:rsid w:val="000C2638"/>
    <w:rsid w:val="000D4453"/>
    <w:rsid w:val="000E258F"/>
    <w:rsid w:val="000E4DCA"/>
    <w:rsid w:val="00137D37"/>
    <w:rsid w:val="001455BA"/>
    <w:rsid w:val="001462A3"/>
    <w:rsid w:val="001774FE"/>
    <w:rsid w:val="00182E26"/>
    <w:rsid w:val="001C0675"/>
    <w:rsid w:val="001D47EC"/>
    <w:rsid w:val="001E3D5C"/>
    <w:rsid w:val="001F0EE7"/>
    <w:rsid w:val="0020403A"/>
    <w:rsid w:val="00221E73"/>
    <w:rsid w:val="00255B0F"/>
    <w:rsid w:val="00263040"/>
    <w:rsid w:val="00267FA8"/>
    <w:rsid w:val="00291694"/>
    <w:rsid w:val="002B1CBE"/>
    <w:rsid w:val="002B2DA6"/>
    <w:rsid w:val="002C6A88"/>
    <w:rsid w:val="002D25DD"/>
    <w:rsid w:val="002F76AD"/>
    <w:rsid w:val="003066E9"/>
    <w:rsid w:val="003279D4"/>
    <w:rsid w:val="00335F81"/>
    <w:rsid w:val="00350134"/>
    <w:rsid w:val="00396E44"/>
    <w:rsid w:val="003D1003"/>
    <w:rsid w:val="003D305C"/>
    <w:rsid w:val="003D3663"/>
    <w:rsid w:val="003F2C39"/>
    <w:rsid w:val="003F33F1"/>
    <w:rsid w:val="00402133"/>
    <w:rsid w:val="0043101E"/>
    <w:rsid w:val="00445221"/>
    <w:rsid w:val="00485403"/>
    <w:rsid w:val="00486F80"/>
    <w:rsid w:val="00493A4F"/>
    <w:rsid w:val="004C0878"/>
    <w:rsid w:val="004D0CF0"/>
    <w:rsid w:val="004F3003"/>
    <w:rsid w:val="004F495E"/>
    <w:rsid w:val="004F49FC"/>
    <w:rsid w:val="005138EC"/>
    <w:rsid w:val="00522D7C"/>
    <w:rsid w:val="00523839"/>
    <w:rsid w:val="005356EB"/>
    <w:rsid w:val="00540956"/>
    <w:rsid w:val="00544B4B"/>
    <w:rsid w:val="005725F8"/>
    <w:rsid w:val="00574412"/>
    <w:rsid w:val="005A41F9"/>
    <w:rsid w:val="005C1A4F"/>
    <w:rsid w:val="005C2D89"/>
    <w:rsid w:val="0061090A"/>
    <w:rsid w:val="00634CE1"/>
    <w:rsid w:val="00635066"/>
    <w:rsid w:val="006465C3"/>
    <w:rsid w:val="0065437E"/>
    <w:rsid w:val="006815C0"/>
    <w:rsid w:val="00686101"/>
    <w:rsid w:val="00690B64"/>
    <w:rsid w:val="0069569E"/>
    <w:rsid w:val="006B0AD7"/>
    <w:rsid w:val="006B62FC"/>
    <w:rsid w:val="006D68AF"/>
    <w:rsid w:val="006E0B25"/>
    <w:rsid w:val="0071306A"/>
    <w:rsid w:val="007459B4"/>
    <w:rsid w:val="00763DD7"/>
    <w:rsid w:val="007D713B"/>
    <w:rsid w:val="007E5797"/>
    <w:rsid w:val="007F3966"/>
    <w:rsid w:val="008074B4"/>
    <w:rsid w:val="00807EAF"/>
    <w:rsid w:val="00815E73"/>
    <w:rsid w:val="00835EB8"/>
    <w:rsid w:val="00843A02"/>
    <w:rsid w:val="008574D3"/>
    <w:rsid w:val="008602E0"/>
    <w:rsid w:val="008825C8"/>
    <w:rsid w:val="008825EF"/>
    <w:rsid w:val="00894D3E"/>
    <w:rsid w:val="00902E45"/>
    <w:rsid w:val="009054D6"/>
    <w:rsid w:val="0091582E"/>
    <w:rsid w:val="009411DD"/>
    <w:rsid w:val="0095028A"/>
    <w:rsid w:val="009667AC"/>
    <w:rsid w:val="00980E95"/>
    <w:rsid w:val="009A0D54"/>
    <w:rsid w:val="009B2BEE"/>
    <w:rsid w:val="009B4B59"/>
    <w:rsid w:val="009B7676"/>
    <w:rsid w:val="009C37AC"/>
    <w:rsid w:val="00A0239C"/>
    <w:rsid w:val="00A0266F"/>
    <w:rsid w:val="00A267A0"/>
    <w:rsid w:val="00A26C28"/>
    <w:rsid w:val="00A33BD2"/>
    <w:rsid w:val="00A37DFE"/>
    <w:rsid w:val="00A44F04"/>
    <w:rsid w:val="00A639C4"/>
    <w:rsid w:val="00A879C4"/>
    <w:rsid w:val="00AA06EA"/>
    <w:rsid w:val="00B94590"/>
    <w:rsid w:val="00BA6FB6"/>
    <w:rsid w:val="00BE647D"/>
    <w:rsid w:val="00BF47D4"/>
    <w:rsid w:val="00C20276"/>
    <w:rsid w:val="00C33BB5"/>
    <w:rsid w:val="00C42E8D"/>
    <w:rsid w:val="00C4643B"/>
    <w:rsid w:val="00C62C6A"/>
    <w:rsid w:val="00C70F9A"/>
    <w:rsid w:val="00C90E1B"/>
    <w:rsid w:val="00CC30D4"/>
    <w:rsid w:val="00CD5629"/>
    <w:rsid w:val="00D42EB9"/>
    <w:rsid w:val="00D46628"/>
    <w:rsid w:val="00D7341D"/>
    <w:rsid w:val="00DA3C71"/>
    <w:rsid w:val="00DB0233"/>
    <w:rsid w:val="00DB72A2"/>
    <w:rsid w:val="00DB7D34"/>
    <w:rsid w:val="00DE10FE"/>
    <w:rsid w:val="00E31631"/>
    <w:rsid w:val="00E42902"/>
    <w:rsid w:val="00E67FD4"/>
    <w:rsid w:val="00EA2D9F"/>
    <w:rsid w:val="00EB0C9B"/>
    <w:rsid w:val="00EF1F9B"/>
    <w:rsid w:val="00F062B0"/>
    <w:rsid w:val="00F07C8C"/>
    <w:rsid w:val="00F12311"/>
    <w:rsid w:val="00F45F8B"/>
    <w:rsid w:val="00F701D3"/>
    <w:rsid w:val="00F86A29"/>
    <w:rsid w:val="00FC4C24"/>
    <w:rsid w:val="00FE1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7E9D"/>
  <w15:docId w15:val="{50A914FE-F69C-4B41-8942-3C2D520F5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76AD"/>
  </w:style>
  <w:style w:type="paragraph" w:styleId="3">
    <w:name w:val="heading 3"/>
    <w:basedOn w:val="a"/>
    <w:next w:val="a"/>
    <w:link w:val="30"/>
    <w:semiHidden/>
    <w:unhideWhenUsed/>
    <w:qFormat/>
    <w:rsid w:val="00DB0233"/>
    <w:pPr>
      <w:keepNext/>
      <w:spacing w:after="0" w:line="240" w:lineRule="auto"/>
      <w:outlineLvl w:val="2"/>
    </w:pPr>
    <w:rPr>
      <w:rFonts w:ascii="Times New Roman" w:eastAsia="Times New Roman" w:hAnsi="Times New Roman" w:cs="Times New Roman"/>
      <w:b/>
      <w:sz w:val="28"/>
      <w:szCs w:val="20"/>
    </w:rPr>
  </w:style>
  <w:style w:type="paragraph" w:styleId="4">
    <w:name w:val="heading 4"/>
    <w:basedOn w:val="a"/>
    <w:next w:val="a"/>
    <w:link w:val="40"/>
    <w:qFormat/>
    <w:rsid w:val="008602E0"/>
    <w:pPr>
      <w:keepNext/>
      <w:spacing w:after="0" w:line="240" w:lineRule="auto"/>
      <w:jc w:val="center"/>
      <w:outlineLvl w:val="3"/>
    </w:pPr>
    <w:rPr>
      <w:rFonts w:ascii="Times New Roman" w:eastAsia="Times New Roman" w:hAnsi="Times New Roman" w:cs="Times New Roman"/>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DB0233"/>
    <w:rPr>
      <w:rFonts w:ascii="Times New Roman" w:eastAsia="Times New Roman" w:hAnsi="Times New Roman" w:cs="Times New Roman"/>
      <w:b/>
      <w:sz w:val="28"/>
      <w:szCs w:val="20"/>
    </w:rPr>
  </w:style>
  <w:style w:type="character" w:styleId="a3">
    <w:name w:val="Hyperlink"/>
    <w:unhideWhenUsed/>
    <w:rsid w:val="00DB0233"/>
    <w:rPr>
      <w:color w:val="0066CC"/>
      <w:u w:val="single"/>
    </w:rPr>
  </w:style>
  <w:style w:type="character" w:customStyle="1" w:styleId="a4">
    <w:name w:val="Основной текст_"/>
    <w:link w:val="31"/>
    <w:locked/>
    <w:rsid w:val="00DB0233"/>
    <w:rPr>
      <w:rFonts w:ascii="Times New Roman" w:eastAsia="Times New Roman" w:hAnsi="Times New Roman" w:cs="Times New Roman"/>
      <w:sz w:val="28"/>
      <w:szCs w:val="28"/>
      <w:shd w:val="clear" w:color="auto" w:fill="FFFFFF"/>
    </w:rPr>
  </w:style>
  <w:style w:type="paragraph" w:customStyle="1" w:styleId="31">
    <w:name w:val="Основной текст3"/>
    <w:basedOn w:val="a"/>
    <w:link w:val="a4"/>
    <w:rsid w:val="00DB0233"/>
    <w:pPr>
      <w:widowControl w:val="0"/>
      <w:shd w:val="clear" w:color="auto" w:fill="FFFFFF"/>
      <w:spacing w:before="240" w:after="0" w:line="322" w:lineRule="exact"/>
      <w:ind w:hanging="1700"/>
      <w:jc w:val="center"/>
    </w:pPr>
    <w:rPr>
      <w:rFonts w:ascii="Times New Roman" w:eastAsia="Times New Roman" w:hAnsi="Times New Roman" w:cs="Times New Roman"/>
      <w:sz w:val="28"/>
      <w:szCs w:val="28"/>
    </w:rPr>
  </w:style>
  <w:style w:type="character" w:customStyle="1" w:styleId="10">
    <w:name w:val="Основной текст (10)_"/>
    <w:link w:val="100"/>
    <w:locked/>
    <w:rsid w:val="00DB0233"/>
    <w:rPr>
      <w:rFonts w:ascii="Times New Roman" w:eastAsia="Times New Roman" w:hAnsi="Times New Roman" w:cs="Times New Roman"/>
      <w:shd w:val="clear" w:color="auto" w:fill="FFFFFF"/>
    </w:rPr>
  </w:style>
  <w:style w:type="paragraph" w:customStyle="1" w:styleId="100">
    <w:name w:val="Основной текст (10)"/>
    <w:basedOn w:val="a"/>
    <w:link w:val="10"/>
    <w:rsid w:val="00DB0233"/>
    <w:pPr>
      <w:widowControl w:val="0"/>
      <w:shd w:val="clear" w:color="auto" w:fill="FFFFFF"/>
      <w:spacing w:before="300" w:after="180" w:line="0" w:lineRule="atLeast"/>
    </w:pPr>
    <w:rPr>
      <w:rFonts w:ascii="Times New Roman" w:eastAsia="Times New Roman" w:hAnsi="Times New Roman" w:cs="Times New Roman"/>
    </w:rPr>
  </w:style>
  <w:style w:type="character" w:customStyle="1" w:styleId="11">
    <w:name w:val="Основной текст + 11"/>
    <w:aliases w:val="5 pt"/>
    <w:rsid w:val="00DB0233"/>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rPr>
  </w:style>
  <w:style w:type="character" w:customStyle="1" w:styleId="2">
    <w:name w:val="Основной текст (2)"/>
    <w:rsid w:val="00DB0233"/>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rPr>
  </w:style>
  <w:style w:type="table" w:styleId="a5">
    <w:name w:val="Table Grid"/>
    <w:basedOn w:val="a1"/>
    <w:uiPriority w:val="59"/>
    <w:rsid w:val="00DB023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B023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B0233"/>
    <w:rPr>
      <w:rFonts w:ascii="Tahoma" w:hAnsi="Tahoma" w:cs="Tahoma"/>
      <w:sz w:val="16"/>
      <w:szCs w:val="16"/>
    </w:rPr>
  </w:style>
  <w:style w:type="paragraph" w:styleId="a8">
    <w:name w:val="List Paragraph"/>
    <w:basedOn w:val="a"/>
    <w:uiPriority w:val="34"/>
    <w:qFormat/>
    <w:rsid w:val="00DB72A2"/>
    <w:pPr>
      <w:ind w:left="720"/>
      <w:contextualSpacing/>
    </w:pPr>
  </w:style>
  <w:style w:type="character" w:customStyle="1" w:styleId="40">
    <w:name w:val="Заголовок 4 Знак"/>
    <w:basedOn w:val="a0"/>
    <w:link w:val="4"/>
    <w:rsid w:val="008602E0"/>
    <w:rPr>
      <w:rFonts w:ascii="Times New Roman" w:eastAsia="Times New Roman" w:hAnsi="Times New Roman" w:cs="Times New Roman"/>
      <w:sz w:val="27"/>
      <w:szCs w:val="20"/>
    </w:rPr>
  </w:style>
  <w:style w:type="paragraph" w:styleId="a9">
    <w:name w:val="No Spacing"/>
    <w:uiPriority w:val="1"/>
    <w:qFormat/>
    <w:rsid w:val="003D305C"/>
    <w:pPr>
      <w:spacing w:after="0" w:line="240" w:lineRule="auto"/>
    </w:pPr>
  </w:style>
  <w:style w:type="paragraph" w:customStyle="1" w:styleId="1">
    <w:name w:val="Обычный1"/>
    <w:uiPriority w:val="99"/>
    <w:qFormat/>
    <w:rsid w:val="0095028A"/>
    <w:pPr>
      <w:widowControl w:val="0"/>
      <w:suppressAutoHyphens/>
      <w:spacing w:after="0" w:line="240" w:lineRule="auto"/>
    </w:pPr>
    <w:rPr>
      <w:sz w:val="20"/>
      <w:szCs w:val="20"/>
      <w:lang w:eastAsia="zh-CN"/>
    </w:rPr>
  </w:style>
  <w:style w:type="paragraph" w:customStyle="1" w:styleId="docdata">
    <w:name w:val="docdata"/>
    <w:aliases w:val="docy,v5,69620,bqiaagaaeyqcaaagiaiaaapfcweabe0laqaaaaaaaaaaaaaaaaaaaaaaaaaaaaaaaaaaaaaaaaaaaaaaaaaaaaaaaaaaaaaaaaaaaaaaaaaaaaaaaaaaaaaaaaaaaaaaaaaaaaaaaaaaaaaaaaaaaaaaaaaaaaaaaaaaaaaaaaaaaaaaaaaaaaaaaaaaaaaaaaaaaaaaaaaaaaaaaaaaaaaaaaaaaaaaaaaaaaa"/>
    <w:basedOn w:val="a"/>
    <w:rsid w:val="00C62C6A"/>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rmal (Web)"/>
    <w:basedOn w:val="a"/>
    <w:uiPriority w:val="99"/>
    <w:semiHidden/>
    <w:unhideWhenUsed/>
    <w:rsid w:val="00C62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eaie">
    <w:name w:val="Oea?ie"/>
    <w:qFormat/>
    <w:rsid w:val="00A44F04"/>
    <w:rPr>
      <w:rFonts w:ascii="Wingdings" w:hAnsi="Wingdings"/>
      <w:spacing w:val="0"/>
      <w:sz w:val="22"/>
    </w:rPr>
  </w:style>
  <w:style w:type="character" w:customStyle="1" w:styleId="FootnoteCharacters111">
    <w:name w:val="Footnote Characters111"/>
    <w:qFormat/>
    <w:rsid w:val="00A639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71083">
      <w:bodyDiv w:val="1"/>
      <w:marLeft w:val="0"/>
      <w:marRight w:val="0"/>
      <w:marTop w:val="0"/>
      <w:marBottom w:val="0"/>
      <w:divBdr>
        <w:top w:val="none" w:sz="0" w:space="0" w:color="auto"/>
        <w:left w:val="none" w:sz="0" w:space="0" w:color="auto"/>
        <w:bottom w:val="none" w:sz="0" w:space="0" w:color="auto"/>
        <w:right w:val="none" w:sz="0" w:space="0" w:color="auto"/>
      </w:divBdr>
    </w:div>
    <w:div w:id="116026688">
      <w:bodyDiv w:val="1"/>
      <w:marLeft w:val="0"/>
      <w:marRight w:val="0"/>
      <w:marTop w:val="0"/>
      <w:marBottom w:val="0"/>
      <w:divBdr>
        <w:top w:val="none" w:sz="0" w:space="0" w:color="auto"/>
        <w:left w:val="none" w:sz="0" w:space="0" w:color="auto"/>
        <w:bottom w:val="none" w:sz="0" w:space="0" w:color="auto"/>
        <w:right w:val="none" w:sz="0" w:space="0" w:color="auto"/>
      </w:divBdr>
    </w:div>
    <w:div w:id="189490664">
      <w:bodyDiv w:val="1"/>
      <w:marLeft w:val="0"/>
      <w:marRight w:val="0"/>
      <w:marTop w:val="0"/>
      <w:marBottom w:val="0"/>
      <w:divBdr>
        <w:top w:val="none" w:sz="0" w:space="0" w:color="auto"/>
        <w:left w:val="none" w:sz="0" w:space="0" w:color="auto"/>
        <w:bottom w:val="none" w:sz="0" w:space="0" w:color="auto"/>
        <w:right w:val="none" w:sz="0" w:space="0" w:color="auto"/>
      </w:divBdr>
    </w:div>
    <w:div w:id="388725179">
      <w:bodyDiv w:val="1"/>
      <w:marLeft w:val="0"/>
      <w:marRight w:val="0"/>
      <w:marTop w:val="0"/>
      <w:marBottom w:val="0"/>
      <w:divBdr>
        <w:top w:val="none" w:sz="0" w:space="0" w:color="auto"/>
        <w:left w:val="none" w:sz="0" w:space="0" w:color="auto"/>
        <w:bottom w:val="none" w:sz="0" w:space="0" w:color="auto"/>
        <w:right w:val="none" w:sz="0" w:space="0" w:color="auto"/>
      </w:divBdr>
    </w:div>
    <w:div w:id="952252586">
      <w:bodyDiv w:val="1"/>
      <w:marLeft w:val="0"/>
      <w:marRight w:val="0"/>
      <w:marTop w:val="0"/>
      <w:marBottom w:val="0"/>
      <w:divBdr>
        <w:top w:val="none" w:sz="0" w:space="0" w:color="auto"/>
        <w:left w:val="none" w:sz="0" w:space="0" w:color="auto"/>
        <w:bottom w:val="none" w:sz="0" w:space="0" w:color="auto"/>
        <w:right w:val="none" w:sz="0" w:space="0" w:color="auto"/>
      </w:divBdr>
    </w:div>
    <w:div w:id="1038817132">
      <w:bodyDiv w:val="1"/>
      <w:marLeft w:val="0"/>
      <w:marRight w:val="0"/>
      <w:marTop w:val="0"/>
      <w:marBottom w:val="0"/>
      <w:divBdr>
        <w:top w:val="none" w:sz="0" w:space="0" w:color="auto"/>
        <w:left w:val="none" w:sz="0" w:space="0" w:color="auto"/>
        <w:bottom w:val="none" w:sz="0" w:space="0" w:color="auto"/>
        <w:right w:val="none" w:sz="0" w:space="0" w:color="auto"/>
      </w:divBdr>
    </w:div>
    <w:div w:id="1460563179">
      <w:bodyDiv w:val="1"/>
      <w:marLeft w:val="0"/>
      <w:marRight w:val="0"/>
      <w:marTop w:val="0"/>
      <w:marBottom w:val="0"/>
      <w:divBdr>
        <w:top w:val="none" w:sz="0" w:space="0" w:color="auto"/>
        <w:left w:val="none" w:sz="0" w:space="0" w:color="auto"/>
        <w:bottom w:val="none" w:sz="0" w:space="0" w:color="auto"/>
        <w:right w:val="none" w:sz="0" w:space="0" w:color="auto"/>
      </w:divBdr>
    </w:div>
    <w:div w:id="1527405379">
      <w:bodyDiv w:val="1"/>
      <w:marLeft w:val="0"/>
      <w:marRight w:val="0"/>
      <w:marTop w:val="0"/>
      <w:marBottom w:val="0"/>
      <w:divBdr>
        <w:top w:val="none" w:sz="0" w:space="0" w:color="auto"/>
        <w:left w:val="none" w:sz="0" w:space="0" w:color="auto"/>
        <w:bottom w:val="none" w:sz="0" w:space="0" w:color="auto"/>
        <w:right w:val="none" w:sz="0" w:space="0" w:color="auto"/>
      </w:divBdr>
    </w:div>
    <w:div w:id="1681002063">
      <w:bodyDiv w:val="1"/>
      <w:marLeft w:val="0"/>
      <w:marRight w:val="0"/>
      <w:marTop w:val="0"/>
      <w:marBottom w:val="0"/>
      <w:divBdr>
        <w:top w:val="none" w:sz="0" w:space="0" w:color="auto"/>
        <w:left w:val="none" w:sz="0" w:space="0" w:color="auto"/>
        <w:bottom w:val="none" w:sz="0" w:space="0" w:color="auto"/>
        <w:right w:val="none" w:sz="0" w:space="0" w:color="auto"/>
      </w:divBdr>
    </w:div>
    <w:div w:id="183317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adm-chuli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chladm@mail.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3379</Words>
  <Characters>19262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cp:lastModifiedBy>
  <cp:revision>2</cp:revision>
  <cp:lastPrinted>2025-10-28T06:10:00Z</cp:lastPrinted>
  <dcterms:created xsi:type="dcterms:W3CDTF">2026-07-27T08:47:00Z</dcterms:created>
  <dcterms:modified xsi:type="dcterms:W3CDTF">2026-07-27T08:47:00Z</dcterms:modified>
</cp:coreProperties>
</file>