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5E79" w:rsidRPr="00C341AC" w:rsidRDefault="00215E79" w:rsidP="00215E79">
      <w:pPr>
        <w:jc w:val="right"/>
        <w:rPr>
          <w:color w:val="000000" w:themeColor="text1"/>
          <w:szCs w:val="24"/>
        </w:rPr>
      </w:pPr>
      <w:bookmarkStart w:id="0" w:name="_GoBack"/>
      <w:r w:rsidRPr="00C341AC">
        <w:rPr>
          <w:color w:val="000000" w:themeColor="text1"/>
          <w:szCs w:val="24"/>
        </w:rPr>
        <w:t xml:space="preserve">                                                                                                   УТВЕРЖДЕНЫ</w:t>
      </w:r>
    </w:p>
    <w:p w:rsidR="00215E79" w:rsidRPr="00C341AC" w:rsidRDefault="00215E79" w:rsidP="00215E79">
      <w:pPr>
        <w:jc w:val="right"/>
        <w:rPr>
          <w:color w:val="000000" w:themeColor="text1"/>
          <w:szCs w:val="24"/>
        </w:rPr>
      </w:pPr>
      <w:r w:rsidRPr="00C341AC">
        <w:rPr>
          <w:color w:val="000000" w:themeColor="text1"/>
          <w:szCs w:val="24"/>
        </w:rPr>
        <w:t xml:space="preserve">решением Совета депутатов </w:t>
      </w:r>
    </w:p>
    <w:p w:rsidR="00215E79" w:rsidRPr="00C341AC" w:rsidRDefault="00B02CB3" w:rsidP="00215E79">
      <w:pPr>
        <w:jc w:val="right"/>
        <w:rPr>
          <w:color w:val="000000" w:themeColor="text1"/>
          <w:szCs w:val="24"/>
        </w:rPr>
      </w:pPr>
      <w:r w:rsidRPr="00C341AC">
        <w:rPr>
          <w:color w:val="000000" w:themeColor="text1"/>
          <w:szCs w:val="24"/>
        </w:rPr>
        <w:t>Чулымского</w:t>
      </w:r>
      <w:r w:rsidR="00215E79" w:rsidRPr="00C341AC">
        <w:rPr>
          <w:color w:val="000000" w:themeColor="text1"/>
          <w:szCs w:val="24"/>
        </w:rPr>
        <w:t xml:space="preserve"> района </w:t>
      </w:r>
    </w:p>
    <w:p w:rsidR="003E0FB4" w:rsidRPr="00C341AC" w:rsidRDefault="003E0FB4" w:rsidP="003E0FB4">
      <w:pPr>
        <w:jc w:val="right"/>
        <w:rPr>
          <w:color w:val="000000" w:themeColor="text1"/>
          <w:szCs w:val="24"/>
        </w:rPr>
      </w:pPr>
      <w:r w:rsidRPr="00C341AC">
        <w:rPr>
          <w:color w:val="000000" w:themeColor="text1"/>
          <w:szCs w:val="24"/>
        </w:rPr>
        <w:t xml:space="preserve">от </w:t>
      </w:r>
      <w:r w:rsidR="00F11B2A" w:rsidRPr="00C341AC">
        <w:rPr>
          <w:color w:val="000000" w:themeColor="text1"/>
          <w:szCs w:val="24"/>
        </w:rPr>
        <w:t>26 марта</w:t>
      </w:r>
      <w:r w:rsidRPr="00C341AC">
        <w:rPr>
          <w:color w:val="000000" w:themeColor="text1"/>
          <w:szCs w:val="24"/>
        </w:rPr>
        <w:t xml:space="preserve"> 20</w:t>
      </w:r>
      <w:r w:rsidR="00F11B2A" w:rsidRPr="00C341AC">
        <w:rPr>
          <w:color w:val="000000" w:themeColor="text1"/>
          <w:szCs w:val="24"/>
        </w:rPr>
        <w:t>18</w:t>
      </w:r>
      <w:r w:rsidRPr="00C341AC">
        <w:rPr>
          <w:color w:val="000000" w:themeColor="text1"/>
          <w:szCs w:val="24"/>
        </w:rPr>
        <w:t xml:space="preserve"> № </w:t>
      </w:r>
      <w:r w:rsidR="00F11B2A" w:rsidRPr="00C341AC">
        <w:rPr>
          <w:color w:val="000000" w:themeColor="text1"/>
          <w:szCs w:val="24"/>
        </w:rPr>
        <w:t>19/191</w:t>
      </w:r>
    </w:p>
    <w:p w:rsidR="00215E79" w:rsidRPr="00C341AC" w:rsidRDefault="00215E79" w:rsidP="00215E79">
      <w:pPr>
        <w:widowControl w:val="0"/>
        <w:autoSpaceDE w:val="0"/>
        <w:autoSpaceDN w:val="0"/>
        <w:adjustRightInd w:val="0"/>
        <w:ind w:left="5954"/>
        <w:jc w:val="center"/>
        <w:rPr>
          <w:b/>
          <w:color w:val="000000" w:themeColor="text1"/>
          <w:sz w:val="28"/>
          <w:szCs w:val="28"/>
        </w:rPr>
      </w:pPr>
    </w:p>
    <w:p w:rsidR="00215E79" w:rsidRPr="00C341AC" w:rsidRDefault="00215E79" w:rsidP="00215E79">
      <w:pPr>
        <w:widowControl w:val="0"/>
        <w:autoSpaceDE w:val="0"/>
        <w:autoSpaceDN w:val="0"/>
        <w:adjustRightInd w:val="0"/>
        <w:ind w:left="5954"/>
        <w:jc w:val="center"/>
        <w:rPr>
          <w:b/>
          <w:bCs/>
          <w:color w:val="000000" w:themeColor="text1"/>
          <w:szCs w:val="24"/>
        </w:rPr>
      </w:pPr>
    </w:p>
    <w:p w:rsidR="00215E79" w:rsidRPr="00C341AC" w:rsidRDefault="00215E79" w:rsidP="00215E79">
      <w:pPr>
        <w:suppressAutoHyphens/>
        <w:jc w:val="center"/>
        <w:rPr>
          <w:b/>
          <w:bCs/>
          <w:color w:val="000000" w:themeColor="text1"/>
          <w:szCs w:val="24"/>
        </w:rPr>
      </w:pPr>
      <w:r w:rsidRPr="00C341AC">
        <w:rPr>
          <w:b/>
          <w:bCs/>
          <w:color w:val="000000" w:themeColor="text1"/>
          <w:szCs w:val="24"/>
        </w:rPr>
        <w:t xml:space="preserve">МЕСТНЫЕ НОРМАТИВЫ </w:t>
      </w:r>
    </w:p>
    <w:p w:rsidR="00B02CB3" w:rsidRPr="00C341AC" w:rsidRDefault="00215E79" w:rsidP="00215E79">
      <w:pPr>
        <w:suppressAutoHyphens/>
        <w:jc w:val="center"/>
        <w:rPr>
          <w:b/>
          <w:bCs/>
          <w:color w:val="000000" w:themeColor="text1"/>
          <w:szCs w:val="24"/>
        </w:rPr>
      </w:pPr>
      <w:r w:rsidRPr="00C341AC">
        <w:rPr>
          <w:b/>
          <w:bCs/>
          <w:color w:val="000000" w:themeColor="text1"/>
          <w:szCs w:val="24"/>
        </w:rPr>
        <w:t xml:space="preserve">градостроительного проектирования </w:t>
      </w:r>
    </w:p>
    <w:p w:rsidR="00215E79" w:rsidRPr="00C341AC" w:rsidRDefault="00C341AC" w:rsidP="00215E79">
      <w:pPr>
        <w:suppressAutoHyphens/>
        <w:jc w:val="center"/>
        <w:rPr>
          <w:b/>
          <w:bCs/>
          <w:color w:val="000000" w:themeColor="text1"/>
          <w:szCs w:val="24"/>
        </w:rPr>
      </w:pPr>
      <w:r w:rsidRPr="00C341AC">
        <w:rPr>
          <w:b/>
          <w:bCs/>
          <w:color w:val="000000" w:themeColor="text1"/>
          <w:szCs w:val="24"/>
        </w:rPr>
        <w:t>Серебрянского</w:t>
      </w:r>
      <w:r w:rsidR="00215E79" w:rsidRPr="00C341AC">
        <w:rPr>
          <w:b/>
          <w:bCs/>
          <w:color w:val="000000" w:themeColor="text1"/>
          <w:szCs w:val="24"/>
        </w:rPr>
        <w:t xml:space="preserve"> сельсовета </w:t>
      </w:r>
      <w:r w:rsidR="00B02CB3" w:rsidRPr="00C341AC">
        <w:rPr>
          <w:b/>
          <w:bCs/>
          <w:color w:val="000000" w:themeColor="text1"/>
          <w:szCs w:val="24"/>
        </w:rPr>
        <w:t>Чулымского</w:t>
      </w:r>
      <w:r w:rsidR="00215E79" w:rsidRPr="00C341AC">
        <w:rPr>
          <w:b/>
          <w:bCs/>
          <w:color w:val="000000" w:themeColor="text1"/>
          <w:szCs w:val="24"/>
        </w:rPr>
        <w:t xml:space="preserve"> </w:t>
      </w:r>
      <w:r w:rsidR="00FF4AAF" w:rsidRPr="00C341AC">
        <w:rPr>
          <w:b/>
          <w:bCs/>
          <w:color w:val="000000" w:themeColor="text1"/>
          <w:szCs w:val="24"/>
        </w:rPr>
        <w:t xml:space="preserve">муниципального </w:t>
      </w:r>
      <w:r w:rsidR="00215E79" w:rsidRPr="00C341AC">
        <w:rPr>
          <w:b/>
          <w:bCs/>
          <w:color w:val="000000" w:themeColor="text1"/>
          <w:szCs w:val="24"/>
        </w:rPr>
        <w:t>района Новосибирской области</w:t>
      </w:r>
    </w:p>
    <w:p w:rsidR="00DD3E5E" w:rsidRPr="00C341AC" w:rsidRDefault="00DD3E5E">
      <w:pPr>
        <w:pStyle w:val="ConsPlusNormal"/>
        <w:jc w:val="center"/>
        <w:rPr>
          <w:rFonts w:ascii="Times New Roman" w:hAnsi="Times New Roman" w:cs="Times New Roman"/>
          <w:color w:val="000000" w:themeColor="text1"/>
          <w:sz w:val="24"/>
          <w:szCs w:val="24"/>
        </w:rPr>
      </w:pPr>
    </w:p>
    <w:p w:rsidR="00DD3E5E" w:rsidRPr="00C341AC" w:rsidRDefault="00DD3E5E">
      <w:pPr>
        <w:pStyle w:val="ConsPlusNormal"/>
        <w:jc w:val="center"/>
        <w:outlineLvl w:val="1"/>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I. Общие положения</w:t>
      </w:r>
    </w:p>
    <w:p w:rsidR="00DD3E5E" w:rsidRPr="00C341AC" w:rsidRDefault="00DD3E5E">
      <w:pPr>
        <w:pStyle w:val="ConsPlusNormal"/>
        <w:ind w:firstLine="540"/>
        <w:jc w:val="both"/>
        <w:rPr>
          <w:rFonts w:ascii="Times New Roman" w:hAnsi="Times New Roman" w:cs="Times New Roman"/>
          <w:color w:val="000000" w:themeColor="text1"/>
          <w:sz w:val="24"/>
          <w:szCs w:val="24"/>
        </w:rPr>
      </w:pPr>
    </w:p>
    <w:p w:rsidR="00DD3E5E" w:rsidRPr="00C341AC" w:rsidRDefault="00DD3E5E">
      <w:pPr>
        <w:pStyle w:val="ConsPlusNormal"/>
        <w:ind w:firstLine="540"/>
        <w:jc w:val="both"/>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 xml:space="preserve">1. </w:t>
      </w:r>
      <w:r w:rsidR="00F75183" w:rsidRPr="00C341AC">
        <w:rPr>
          <w:rFonts w:ascii="Times New Roman" w:hAnsi="Times New Roman" w:cs="Times New Roman"/>
          <w:color w:val="000000" w:themeColor="text1"/>
          <w:sz w:val="24"/>
          <w:szCs w:val="24"/>
        </w:rPr>
        <w:t>Местные</w:t>
      </w:r>
      <w:r w:rsidRPr="00C341AC">
        <w:rPr>
          <w:rFonts w:ascii="Times New Roman" w:hAnsi="Times New Roman" w:cs="Times New Roman"/>
          <w:color w:val="000000" w:themeColor="text1"/>
          <w:sz w:val="24"/>
          <w:szCs w:val="24"/>
        </w:rPr>
        <w:t xml:space="preserve"> нормативы градостроительного проектирования </w:t>
      </w:r>
      <w:r w:rsidR="00C341AC" w:rsidRPr="00C341AC">
        <w:rPr>
          <w:rFonts w:ascii="Times New Roman" w:hAnsi="Times New Roman" w:cs="Times New Roman"/>
          <w:color w:val="000000" w:themeColor="text1"/>
          <w:sz w:val="24"/>
          <w:szCs w:val="24"/>
        </w:rPr>
        <w:t>Серебрянского</w:t>
      </w:r>
      <w:r w:rsidR="00A22EAD" w:rsidRPr="00C341AC">
        <w:rPr>
          <w:rFonts w:ascii="Times New Roman" w:hAnsi="Times New Roman" w:cs="Times New Roman"/>
          <w:color w:val="000000" w:themeColor="text1"/>
          <w:sz w:val="24"/>
          <w:szCs w:val="24"/>
        </w:rPr>
        <w:t xml:space="preserve"> сельсовета </w:t>
      </w:r>
      <w:r w:rsidR="00F75183" w:rsidRPr="00C341AC">
        <w:rPr>
          <w:rFonts w:ascii="Times New Roman" w:hAnsi="Times New Roman" w:cs="Times New Roman"/>
          <w:color w:val="000000" w:themeColor="text1"/>
          <w:sz w:val="24"/>
          <w:szCs w:val="24"/>
        </w:rPr>
        <w:t>Чулымского</w:t>
      </w:r>
      <w:r w:rsidR="00FF4AAF" w:rsidRPr="00C341AC">
        <w:rPr>
          <w:rFonts w:ascii="Times New Roman" w:hAnsi="Times New Roman" w:cs="Times New Roman"/>
          <w:color w:val="000000" w:themeColor="text1"/>
          <w:sz w:val="24"/>
          <w:szCs w:val="24"/>
        </w:rPr>
        <w:t xml:space="preserve"> муниципального</w:t>
      </w:r>
      <w:r w:rsidR="00F75183" w:rsidRPr="00C341AC">
        <w:rPr>
          <w:rFonts w:ascii="Times New Roman" w:hAnsi="Times New Roman" w:cs="Times New Roman"/>
          <w:color w:val="000000" w:themeColor="text1"/>
          <w:sz w:val="24"/>
          <w:szCs w:val="24"/>
        </w:rPr>
        <w:t xml:space="preserve"> района </w:t>
      </w:r>
      <w:r w:rsidRPr="00C341AC">
        <w:rPr>
          <w:rFonts w:ascii="Times New Roman" w:hAnsi="Times New Roman" w:cs="Times New Roman"/>
          <w:color w:val="000000" w:themeColor="text1"/>
          <w:sz w:val="24"/>
          <w:szCs w:val="24"/>
        </w:rPr>
        <w:t xml:space="preserve">Новосибирской области разработаны в соответствии с законодательством Российской Федерации и Новосибирской области, </w:t>
      </w:r>
      <w:r w:rsidR="00A22EAD" w:rsidRPr="00C341AC">
        <w:rPr>
          <w:rFonts w:ascii="Times New Roman" w:hAnsi="Times New Roman" w:cs="Times New Roman"/>
          <w:color w:val="000000" w:themeColor="text1"/>
          <w:sz w:val="24"/>
          <w:szCs w:val="24"/>
        </w:rPr>
        <w:t xml:space="preserve">Порядком подготовки, утверждения местных нормативов градостроительного проектирования Чулымского района и внесения в них изменений, утвержденным постановлением Администрации Чулымского </w:t>
      </w:r>
      <w:r w:rsidR="00F11B2A" w:rsidRPr="00C341AC">
        <w:rPr>
          <w:rFonts w:ascii="Times New Roman" w:hAnsi="Times New Roman" w:cs="Times New Roman"/>
          <w:color w:val="000000" w:themeColor="text1"/>
          <w:sz w:val="24"/>
          <w:szCs w:val="24"/>
        </w:rPr>
        <w:t xml:space="preserve">муниципального </w:t>
      </w:r>
      <w:r w:rsidR="00A22EAD" w:rsidRPr="00C341AC">
        <w:rPr>
          <w:rFonts w:ascii="Times New Roman" w:hAnsi="Times New Roman" w:cs="Times New Roman"/>
          <w:color w:val="000000" w:themeColor="text1"/>
          <w:sz w:val="24"/>
          <w:szCs w:val="24"/>
        </w:rPr>
        <w:t>района Новосибир</w:t>
      </w:r>
      <w:r w:rsidR="00D62E82" w:rsidRPr="00C341AC">
        <w:rPr>
          <w:rFonts w:ascii="Times New Roman" w:hAnsi="Times New Roman" w:cs="Times New Roman"/>
          <w:color w:val="000000" w:themeColor="text1"/>
          <w:sz w:val="24"/>
          <w:szCs w:val="24"/>
        </w:rPr>
        <w:t>ской области №916 от  14.12.2015</w:t>
      </w:r>
      <w:r w:rsidR="00A22EAD" w:rsidRPr="00C341AC">
        <w:rPr>
          <w:rFonts w:ascii="Times New Roman" w:hAnsi="Times New Roman" w:cs="Times New Roman"/>
          <w:color w:val="000000" w:themeColor="text1"/>
          <w:sz w:val="24"/>
          <w:szCs w:val="24"/>
        </w:rPr>
        <w:t xml:space="preserve"> года, </w:t>
      </w:r>
      <w:r w:rsidRPr="00C341AC">
        <w:rPr>
          <w:rFonts w:ascii="Times New Roman" w:hAnsi="Times New Roman" w:cs="Times New Roman"/>
          <w:color w:val="000000" w:themeColor="text1"/>
          <w:sz w:val="24"/>
          <w:szCs w:val="24"/>
        </w:rPr>
        <w:t xml:space="preserve">содержат совокупность расчетных показателей минимально допустимого уровня обеспеченности объектами </w:t>
      </w:r>
      <w:r w:rsidR="00524DF9" w:rsidRPr="00C341AC">
        <w:rPr>
          <w:rFonts w:ascii="Times New Roman" w:hAnsi="Times New Roman" w:cs="Times New Roman"/>
          <w:color w:val="000000" w:themeColor="text1"/>
          <w:sz w:val="24"/>
          <w:szCs w:val="24"/>
        </w:rPr>
        <w:t>местного</w:t>
      </w:r>
      <w:r w:rsidRPr="00C341AC">
        <w:rPr>
          <w:rFonts w:ascii="Times New Roman" w:hAnsi="Times New Roman" w:cs="Times New Roman"/>
          <w:color w:val="000000" w:themeColor="text1"/>
          <w:sz w:val="24"/>
          <w:szCs w:val="24"/>
        </w:rPr>
        <w:t xml:space="preserve"> значения, относящимися к областям, указанным в</w:t>
      </w:r>
      <w:r w:rsidR="00524DF9" w:rsidRPr="00C341AC">
        <w:rPr>
          <w:rFonts w:ascii="Times New Roman" w:hAnsi="Times New Roman" w:cs="Times New Roman"/>
          <w:color w:val="000000" w:themeColor="text1"/>
          <w:sz w:val="24"/>
          <w:szCs w:val="24"/>
        </w:rPr>
        <w:t xml:space="preserve"> </w:t>
      </w:r>
      <w:r w:rsidR="00FF4AAF" w:rsidRPr="00C341AC">
        <w:rPr>
          <w:rFonts w:ascii="Times New Roman" w:hAnsi="Times New Roman" w:cs="Times New Roman"/>
          <w:color w:val="000000" w:themeColor="text1"/>
          <w:sz w:val="24"/>
          <w:szCs w:val="24"/>
        </w:rPr>
        <w:t>частями  3, 4,  4.1 статьи 29.2</w:t>
      </w:r>
      <w:r w:rsidRPr="00C341AC">
        <w:rPr>
          <w:rFonts w:ascii="Times New Roman" w:hAnsi="Times New Roman" w:cs="Times New Roman"/>
          <w:color w:val="000000" w:themeColor="text1"/>
          <w:sz w:val="24"/>
          <w:szCs w:val="24"/>
        </w:rPr>
        <w:t xml:space="preserve"> Градостроительного кодекса Российской Федерации, иными объектами </w:t>
      </w:r>
      <w:r w:rsidR="00120C42" w:rsidRPr="00C341AC">
        <w:rPr>
          <w:rFonts w:ascii="Times New Roman" w:hAnsi="Times New Roman" w:cs="Times New Roman"/>
          <w:color w:val="000000" w:themeColor="text1"/>
          <w:sz w:val="24"/>
          <w:szCs w:val="24"/>
        </w:rPr>
        <w:t>местного</w:t>
      </w:r>
      <w:r w:rsidRPr="00C341AC">
        <w:rPr>
          <w:rFonts w:ascii="Times New Roman" w:hAnsi="Times New Roman" w:cs="Times New Roman"/>
          <w:color w:val="000000" w:themeColor="text1"/>
          <w:sz w:val="24"/>
          <w:szCs w:val="24"/>
        </w:rPr>
        <w:t xml:space="preserve"> значения </w:t>
      </w:r>
      <w:r w:rsidR="00120C42" w:rsidRPr="00C341AC">
        <w:rPr>
          <w:rFonts w:ascii="Times New Roman" w:hAnsi="Times New Roman" w:cs="Times New Roman"/>
          <w:color w:val="000000" w:themeColor="text1"/>
          <w:sz w:val="24"/>
          <w:szCs w:val="24"/>
        </w:rPr>
        <w:t>поселения</w:t>
      </w:r>
      <w:r w:rsidRPr="00C341AC">
        <w:rPr>
          <w:rFonts w:ascii="Times New Roman" w:hAnsi="Times New Roman" w:cs="Times New Roman"/>
          <w:color w:val="000000" w:themeColor="text1"/>
          <w:sz w:val="24"/>
          <w:szCs w:val="24"/>
        </w:rPr>
        <w:t xml:space="preserve"> и расчетных показателей максимально допустимого уровня территориальной доступности таких объектов для населения</w:t>
      </w:r>
      <w:r w:rsidR="00120C42" w:rsidRPr="00C341AC">
        <w:rPr>
          <w:rFonts w:ascii="Times New Roman" w:hAnsi="Times New Roman" w:cs="Times New Roman"/>
          <w:color w:val="000000" w:themeColor="text1"/>
          <w:sz w:val="24"/>
          <w:szCs w:val="24"/>
        </w:rPr>
        <w:t xml:space="preserve"> поселения.</w:t>
      </w:r>
    </w:p>
    <w:p w:rsidR="00DD3E5E" w:rsidRPr="00C341AC" w:rsidRDefault="00DD3E5E">
      <w:pPr>
        <w:pStyle w:val="ConsPlusNormal"/>
        <w:ind w:firstLine="540"/>
        <w:jc w:val="both"/>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 xml:space="preserve">2. </w:t>
      </w:r>
      <w:r w:rsidR="0039363A" w:rsidRPr="00C341AC">
        <w:rPr>
          <w:rFonts w:ascii="Times New Roman" w:hAnsi="Times New Roman" w:cs="Times New Roman"/>
          <w:color w:val="000000" w:themeColor="text1"/>
          <w:sz w:val="24"/>
          <w:szCs w:val="24"/>
        </w:rPr>
        <w:t>Местные</w:t>
      </w:r>
      <w:r w:rsidRPr="00C341AC">
        <w:rPr>
          <w:rFonts w:ascii="Times New Roman" w:hAnsi="Times New Roman" w:cs="Times New Roman"/>
          <w:color w:val="000000" w:themeColor="text1"/>
          <w:sz w:val="24"/>
          <w:szCs w:val="24"/>
        </w:rPr>
        <w:t xml:space="preserve"> нормативы градостроительного проектирования </w:t>
      </w:r>
      <w:r w:rsidR="00C341AC" w:rsidRPr="00C341AC">
        <w:rPr>
          <w:rFonts w:ascii="Times New Roman" w:hAnsi="Times New Roman" w:cs="Times New Roman"/>
          <w:color w:val="000000" w:themeColor="text1"/>
          <w:sz w:val="24"/>
          <w:szCs w:val="24"/>
        </w:rPr>
        <w:t>Серебрянского</w:t>
      </w:r>
      <w:r w:rsidR="0039363A" w:rsidRPr="00C341AC">
        <w:rPr>
          <w:rFonts w:ascii="Times New Roman" w:hAnsi="Times New Roman" w:cs="Times New Roman"/>
          <w:color w:val="000000" w:themeColor="text1"/>
          <w:sz w:val="24"/>
          <w:szCs w:val="24"/>
        </w:rPr>
        <w:t xml:space="preserve"> сельсовета Чулымского </w:t>
      </w:r>
      <w:r w:rsidR="00F11B2A" w:rsidRPr="00C341AC">
        <w:rPr>
          <w:rFonts w:ascii="Times New Roman" w:hAnsi="Times New Roman" w:cs="Times New Roman"/>
          <w:color w:val="000000" w:themeColor="text1"/>
          <w:sz w:val="24"/>
          <w:szCs w:val="24"/>
        </w:rPr>
        <w:t xml:space="preserve">муниципального </w:t>
      </w:r>
      <w:r w:rsidR="0039363A" w:rsidRPr="00C341AC">
        <w:rPr>
          <w:rFonts w:ascii="Times New Roman" w:hAnsi="Times New Roman" w:cs="Times New Roman"/>
          <w:color w:val="000000" w:themeColor="text1"/>
          <w:sz w:val="24"/>
          <w:szCs w:val="24"/>
        </w:rPr>
        <w:t xml:space="preserve">района </w:t>
      </w:r>
      <w:r w:rsidRPr="00C341AC">
        <w:rPr>
          <w:rFonts w:ascii="Times New Roman" w:hAnsi="Times New Roman" w:cs="Times New Roman"/>
          <w:color w:val="000000" w:themeColor="text1"/>
          <w:sz w:val="24"/>
          <w:szCs w:val="24"/>
        </w:rPr>
        <w:t>Новосибирской области разработаны для использования их в процессе подготовки документов территориального планирования, правил землепользования и застройки, документации по планировке территорий.</w:t>
      </w:r>
    </w:p>
    <w:p w:rsidR="00DD3E5E" w:rsidRPr="00C341AC" w:rsidRDefault="00DD3E5E">
      <w:pPr>
        <w:pStyle w:val="ConsPlusNormal"/>
        <w:ind w:firstLine="540"/>
        <w:jc w:val="both"/>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Планировка и застройка населенных пунктов, формирование жилых и рекреационных зон, разработка проектных решений на новое строительство и реконструкцию зданий, сооружений и их комплексов без приспособления указанных объектов для беспрепятственного доступа к ним инвалидов, маломобильных групп граждан и использования их инвалидами, маломобильными группами граждан не допускаются.</w:t>
      </w:r>
    </w:p>
    <w:p w:rsidR="00DD3E5E" w:rsidRPr="00C341AC" w:rsidRDefault="00DD3E5E">
      <w:pPr>
        <w:pStyle w:val="ConsPlusNormal"/>
        <w:ind w:firstLine="540"/>
        <w:jc w:val="both"/>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 xml:space="preserve">3. </w:t>
      </w:r>
      <w:r w:rsidR="00302E54" w:rsidRPr="00C341AC">
        <w:rPr>
          <w:rFonts w:ascii="Times New Roman" w:hAnsi="Times New Roman" w:cs="Times New Roman"/>
          <w:color w:val="000000" w:themeColor="text1"/>
          <w:sz w:val="24"/>
          <w:szCs w:val="24"/>
        </w:rPr>
        <w:t xml:space="preserve">Местные </w:t>
      </w:r>
      <w:r w:rsidRPr="00C341AC">
        <w:rPr>
          <w:rFonts w:ascii="Times New Roman" w:hAnsi="Times New Roman" w:cs="Times New Roman"/>
          <w:color w:val="000000" w:themeColor="text1"/>
          <w:sz w:val="24"/>
          <w:szCs w:val="24"/>
        </w:rPr>
        <w:t xml:space="preserve">нормативы градостроительного проектирования </w:t>
      </w:r>
      <w:r w:rsidR="00C341AC" w:rsidRPr="00C341AC">
        <w:rPr>
          <w:rFonts w:ascii="Times New Roman" w:hAnsi="Times New Roman" w:cs="Times New Roman"/>
          <w:color w:val="000000" w:themeColor="text1"/>
          <w:sz w:val="24"/>
          <w:szCs w:val="24"/>
        </w:rPr>
        <w:t>Серебрянского</w:t>
      </w:r>
      <w:r w:rsidR="00302E54" w:rsidRPr="00C341AC">
        <w:rPr>
          <w:rFonts w:ascii="Times New Roman" w:hAnsi="Times New Roman" w:cs="Times New Roman"/>
          <w:color w:val="000000" w:themeColor="text1"/>
          <w:sz w:val="24"/>
          <w:szCs w:val="24"/>
        </w:rPr>
        <w:t xml:space="preserve"> сельсовета Чулымского</w:t>
      </w:r>
      <w:r w:rsidR="00F11B2A" w:rsidRPr="00C341AC">
        <w:rPr>
          <w:rFonts w:ascii="Times New Roman" w:hAnsi="Times New Roman" w:cs="Times New Roman"/>
          <w:color w:val="000000" w:themeColor="text1"/>
          <w:sz w:val="24"/>
          <w:szCs w:val="24"/>
        </w:rPr>
        <w:t xml:space="preserve"> муниципального</w:t>
      </w:r>
      <w:r w:rsidR="00302E54" w:rsidRPr="00C341AC">
        <w:rPr>
          <w:rFonts w:ascii="Times New Roman" w:hAnsi="Times New Roman" w:cs="Times New Roman"/>
          <w:color w:val="000000" w:themeColor="text1"/>
          <w:sz w:val="24"/>
          <w:szCs w:val="24"/>
        </w:rPr>
        <w:t xml:space="preserve"> района </w:t>
      </w:r>
      <w:r w:rsidRPr="00C341AC">
        <w:rPr>
          <w:rFonts w:ascii="Times New Roman" w:hAnsi="Times New Roman" w:cs="Times New Roman"/>
          <w:color w:val="000000" w:themeColor="text1"/>
          <w:sz w:val="24"/>
          <w:szCs w:val="24"/>
        </w:rPr>
        <w:t>Новосибирской области разработаны с учетом социально-демографического состава и плотности населения муниципальных образований на территориях, расположенных в границах Новосибирской области; природно-климатических условий Новосибирской области; стратегии социально-экономического развития Новосибирской области; предложений органов местного самоуправления, и заинтересованных лиц.</w:t>
      </w:r>
    </w:p>
    <w:p w:rsidR="00DD3E5E" w:rsidRPr="00C341AC" w:rsidRDefault="00320B0D">
      <w:pPr>
        <w:pStyle w:val="ConsPlusNormal"/>
        <w:ind w:firstLine="540"/>
        <w:jc w:val="both"/>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4</w:t>
      </w:r>
      <w:r w:rsidR="00DD3E5E" w:rsidRPr="00C341AC">
        <w:rPr>
          <w:rFonts w:ascii="Times New Roman" w:hAnsi="Times New Roman" w:cs="Times New Roman"/>
          <w:color w:val="000000" w:themeColor="text1"/>
          <w:sz w:val="24"/>
          <w:szCs w:val="24"/>
        </w:rPr>
        <w:t xml:space="preserve">. </w:t>
      </w:r>
      <w:r w:rsidR="0004691E" w:rsidRPr="00C341AC">
        <w:rPr>
          <w:rFonts w:ascii="Times New Roman" w:hAnsi="Times New Roman" w:cs="Times New Roman"/>
          <w:color w:val="000000" w:themeColor="text1"/>
          <w:sz w:val="24"/>
          <w:szCs w:val="24"/>
        </w:rPr>
        <w:t xml:space="preserve">Местные </w:t>
      </w:r>
      <w:r w:rsidR="00DD3E5E" w:rsidRPr="00C341AC">
        <w:rPr>
          <w:rFonts w:ascii="Times New Roman" w:hAnsi="Times New Roman" w:cs="Times New Roman"/>
          <w:color w:val="000000" w:themeColor="text1"/>
          <w:sz w:val="24"/>
          <w:szCs w:val="24"/>
        </w:rPr>
        <w:t xml:space="preserve">нормативы градостроительного проектирования </w:t>
      </w:r>
      <w:r w:rsidR="00C341AC" w:rsidRPr="00C341AC">
        <w:rPr>
          <w:rFonts w:ascii="Times New Roman" w:hAnsi="Times New Roman" w:cs="Times New Roman"/>
          <w:color w:val="000000" w:themeColor="text1"/>
          <w:sz w:val="24"/>
          <w:szCs w:val="24"/>
        </w:rPr>
        <w:t>Серебрянского</w:t>
      </w:r>
      <w:r w:rsidR="0004691E" w:rsidRPr="00C341AC">
        <w:rPr>
          <w:rFonts w:ascii="Times New Roman" w:hAnsi="Times New Roman" w:cs="Times New Roman"/>
          <w:color w:val="000000" w:themeColor="text1"/>
          <w:sz w:val="24"/>
          <w:szCs w:val="24"/>
        </w:rPr>
        <w:t xml:space="preserve"> сельсовета Чулымского </w:t>
      </w:r>
      <w:r w:rsidR="00F11B2A" w:rsidRPr="00C341AC">
        <w:rPr>
          <w:rFonts w:ascii="Times New Roman" w:hAnsi="Times New Roman" w:cs="Times New Roman"/>
          <w:color w:val="000000" w:themeColor="text1"/>
          <w:sz w:val="24"/>
          <w:szCs w:val="24"/>
        </w:rPr>
        <w:t xml:space="preserve">муниципального </w:t>
      </w:r>
      <w:r w:rsidR="0004691E" w:rsidRPr="00C341AC">
        <w:rPr>
          <w:rFonts w:ascii="Times New Roman" w:hAnsi="Times New Roman" w:cs="Times New Roman"/>
          <w:color w:val="000000" w:themeColor="text1"/>
          <w:sz w:val="24"/>
          <w:szCs w:val="24"/>
        </w:rPr>
        <w:t xml:space="preserve">района </w:t>
      </w:r>
      <w:r w:rsidR="00DD3E5E" w:rsidRPr="00C341AC">
        <w:rPr>
          <w:rFonts w:ascii="Times New Roman" w:hAnsi="Times New Roman" w:cs="Times New Roman"/>
          <w:color w:val="000000" w:themeColor="text1"/>
          <w:sz w:val="24"/>
          <w:szCs w:val="24"/>
        </w:rPr>
        <w:t>Новосибирской области включают в себя:</w:t>
      </w:r>
    </w:p>
    <w:p w:rsidR="00DD3E5E" w:rsidRPr="00C341AC" w:rsidRDefault="00DD3E5E">
      <w:pPr>
        <w:pStyle w:val="ConsPlusNormal"/>
        <w:ind w:firstLine="540"/>
        <w:jc w:val="both"/>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 xml:space="preserve">1) основную часть (расчетные показатели минимально допустимого уровня обеспеченности объектами </w:t>
      </w:r>
      <w:r w:rsidR="0004691E" w:rsidRPr="00C341AC">
        <w:rPr>
          <w:rFonts w:ascii="Times New Roman" w:hAnsi="Times New Roman" w:cs="Times New Roman"/>
          <w:color w:val="000000" w:themeColor="text1"/>
          <w:sz w:val="24"/>
          <w:szCs w:val="24"/>
        </w:rPr>
        <w:t>местного</w:t>
      </w:r>
      <w:r w:rsidRPr="00C341AC">
        <w:rPr>
          <w:rFonts w:ascii="Times New Roman" w:hAnsi="Times New Roman" w:cs="Times New Roman"/>
          <w:color w:val="000000" w:themeColor="text1"/>
          <w:sz w:val="24"/>
          <w:szCs w:val="24"/>
        </w:rPr>
        <w:t xml:space="preserve"> значения, относящимися к областям, указанным в </w:t>
      </w:r>
      <w:r w:rsidR="0004691E" w:rsidRPr="00C341AC">
        <w:rPr>
          <w:rFonts w:ascii="Times New Roman" w:hAnsi="Times New Roman" w:cs="Times New Roman"/>
          <w:color w:val="000000" w:themeColor="text1"/>
          <w:sz w:val="24"/>
          <w:szCs w:val="24"/>
        </w:rPr>
        <w:t xml:space="preserve">пункте 1 </w:t>
      </w:r>
      <w:hyperlink r:id="rId4" w:history="1">
        <w:r w:rsidRPr="00C341AC">
          <w:rPr>
            <w:rFonts w:ascii="Times New Roman" w:hAnsi="Times New Roman" w:cs="Times New Roman"/>
            <w:color w:val="000000" w:themeColor="text1"/>
            <w:sz w:val="24"/>
            <w:szCs w:val="24"/>
          </w:rPr>
          <w:t xml:space="preserve">части </w:t>
        </w:r>
        <w:r w:rsidR="0004691E" w:rsidRPr="00C341AC">
          <w:rPr>
            <w:rFonts w:ascii="Times New Roman" w:hAnsi="Times New Roman" w:cs="Times New Roman"/>
            <w:color w:val="000000" w:themeColor="text1"/>
            <w:sz w:val="24"/>
            <w:szCs w:val="24"/>
          </w:rPr>
          <w:t xml:space="preserve">5 статьи </w:t>
        </w:r>
      </w:hyperlink>
      <w:r w:rsidR="0004691E" w:rsidRPr="00C341AC">
        <w:rPr>
          <w:rFonts w:ascii="Times New Roman" w:hAnsi="Times New Roman" w:cs="Times New Roman"/>
          <w:color w:val="000000" w:themeColor="text1"/>
          <w:sz w:val="24"/>
          <w:szCs w:val="24"/>
        </w:rPr>
        <w:t>23</w:t>
      </w:r>
      <w:r w:rsidRPr="00C341AC">
        <w:rPr>
          <w:rFonts w:ascii="Times New Roman" w:hAnsi="Times New Roman" w:cs="Times New Roman"/>
          <w:color w:val="000000" w:themeColor="text1"/>
          <w:sz w:val="24"/>
          <w:szCs w:val="24"/>
        </w:rPr>
        <w:t xml:space="preserve"> Градостроительного кодекса Российской Федерации, иными объектами </w:t>
      </w:r>
      <w:r w:rsidR="00AA35EA" w:rsidRPr="00C341AC">
        <w:rPr>
          <w:rFonts w:ascii="Times New Roman" w:hAnsi="Times New Roman" w:cs="Times New Roman"/>
          <w:color w:val="000000" w:themeColor="text1"/>
          <w:sz w:val="24"/>
          <w:szCs w:val="24"/>
        </w:rPr>
        <w:t>местного</w:t>
      </w:r>
      <w:r w:rsidRPr="00C341AC">
        <w:rPr>
          <w:rFonts w:ascii="Times New Roman" w:hAnsi="Times New Roman" w:cs="Times New Roman"/>
          <w:color w:val="000000" w:themeColor="text1"/>
          <w:sz w:val="24"/>
          <w:szCs w:val="24"/>
        </w:rPr>
        <w:t xml:space="preserve"> значения населения</w:t>
      </w:r>
      <w:r w:rsidR="00320B0D" w:rsidRPr="00C341AC">
        <w:rPr>
          <w:rFonts w:ascii="Times New Roman" w:hAnsi="Times New Roman" w:cs="Times New Roman"/>
          <w:color w:val="000000" w:themeColor="text1"/>
          <w:sz w:val="24"/>
          <w:szCs w:val="24"/>
        </w:rPr>
        <w:t xml:space="preserve"> поселения</w:t>
      </w:r>
      <w:r w:rsidRPr="00C341AC">
        <w:rPr>
          <w:rFonts w:ascii="Times New Roman" w:hAnsi="Times New Roman" w:cs="Times New Roman"/>
          <w:color w:val="000000" w:themeColor="text1"/>
          <w:sz w:val="24"/>
          <w:szCs w:val="24"/>
        </w:rPr>
        <w:t xml:space="preserve"> и расчетные показатели максимально </w:t>
      </w:r>
      <w:r w:rsidRPr="00C341AC">
        <w:rPr>
          <w:rFonts w:ascii="Times New Roman" w:hAnsi="Times New Roman" w:cs="Times New Roman"/>
          <w:color w:val="000000" w:themeColor="text1"/>
          <w:sz w:val="24"/>
          <w:szCs w:val="24"/>
        </w:rPr>
        <w:lastRenderedPageBreak/>
        <w:t>допустимого уровня территориальной доступности таких объектов для населения</w:t>
      </w:r>
      <w:r w:rsidR="00320B0D" w:rsidRPr="00C341AC">
        <w:rPr>
          <w:rFonts w:ascii="Times New Roman" w:hAnsi="Times New Roman" w:cs="Times New Roman"/>
          <w:color w:val="000000" w:themeColor="text1"/>
          <w:sz w:val="24"/>
          <w:szCs w:val="24"/>
        </w:rPr>
        <w:t xml:space="preserve"> поселения</w:t>
      </w:r>
      <w:r w:rsidRPr="00C341AC">
        <w:rPr>
          <w:rFonts w:ascii="Times New Roman" w:hAnsi="Times New Roman" w:cs="Times New Roman"/>
          <w:color w:val="000000" w:themeColor="text1"/>
          <w:sz w:val="24"/>
          <w:szCs w:val="24"/>
        </w:rPr>
        <w:t>;</w:t>
      </w:r>
    </w:p>
    <w:p w:rsidR="00DD3E5E" w:rsidRPr="00C341AC" w:rsidRDefault="00DD3E5E">
      <w:pPr>
        <w:pStyle w:val="ConsPlusNormal"/>
        <w:ind w:firstLine="540"/>
        <w:jc w:val="both"/>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 xml:space="preserve">2) правила и область применения расчетных показателей, содержащихся в основной части </w:t>
      </w:r>
      <w:r w:rsidR="00320B0D" w:rsidRPr="00C341AC">
        <w:rPr>
          <w:rFonts w:ascii="Times New Roman" w:hAnsi="Times New Roman" w:cs="Times New Roman"/>
          <w:color w:val="000000" w:themeColor="text1"/>
          <w:sz w:val="24"/>
          <w:szCs w:val="24"/>
        </w:rPr>
        <w:t>местных</w:t>
      </w:r>
      <w:r w:rsidRPr="00C341AC">
        <w:rPr>
          <w:rFonts w:ascii="Times New Roman" w:hAnsi="Times New Roman" w:cs="Times New Roman"/>
          <w:color w:val="000000" w:themeColor="text1"/>
          <w:sz w:val="24"/>
          <w:szCs w:val="24"/>
        </w:rPr>
        <w:t xml:space="preserve"> нормативов градостроительного проектирования;</w:t>
      </w:r>
    </w:p>
    <w:p w:rsidR="00DD3E5E" w:rsidRPr="00C341AC" w:rsidRDefault="00DD3E5E">
      <w:pPr>
        <w:pStyle w:val="ConsPlusNormal"/>
        <w:ind w:firstLine="540"/>
        <w:jc w:val="both"/>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 xml:space="preserve">3) материалы по обоснованию расчетных показателей, содержащихся в основной части </w:t>
      </w:r>
      <w:r w:rsidR="00320B0D" w:rsidRPr="00C341AC">
        <w:rPr>
          <w:rFonts w:ascii="Times New Roman" w:hAnsi="Times New Roman" w:cs="Times New Roman"/>
          <w:color w:val="000000" w:themeColor="text1"/>
          <w:sz w:val="24"/>
          <w:szCs w:val="24"/>
        </w:rPr>
        <w:t>местных</w:t>
      </w:r>
      <w:r w:rsidRPr="00C341AC">
        <w:rPr>
          <w:rFonts w:ascii="Times New Roman" w:hAnsi="Times New Roman" w:cs="Times New Roman"/>
          <w:color w:val="000000" w:themeColor="text1"/>
          <w:sz w:val="24"/>
          <w:szCs w:val="24"/>
        </w:rPr>
        <w:t xml:space="preserve"> нормативов градостроительного проектирования.</w:t>
      </w:r>
    </w:p>
    <w:p w:rsidR="00DD3E5E" w:rsidRPr="00C341AC" w:rsidRDefault="00DD3E5E">
      <w:pPr>
        <w:pStyle w:val="ConsPlusNormal"/>
        <w:ind w:firstLine="540"/>
        <w:jc w:val="both"/>
        <w:rPr>
          <w:rFonts w:ascii="Times New Roman" w:hAnsi="Times New Roman" w:cs="Times New Roman"/>
          <w:color w:val="000000" w:themeColor="text1"/>
          <w:sz w:val="24"/>
          <w:szCs w:val="24"/>
        </w:rPr>
      </w:pPr>
    </w:p>
    <w:p w:rsidR="00DD3E5E" w:rsidRPr="00C341AC" w:rsidRDefault="00DD3E5E">
      <w:pPr>
        <w:pStyle w:val="ConsPlusNormal"/>
        <w:jc w:val="center"/>
        <w:outlineLvl w:val="2"/>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Перечень используемых сокращений</w:t>
      </w:r>
    </w:p>
    <w:p w:rsidR="00DD3E5E" w:rsidRPr="00C341AC" w:rsidRDefault="00DD3E5E">
      <w:pPr>
        <w:pStyle w:val="ConsPlusNormal"/>
        <w:ind w:firstLine="540"/>
        <w:jc w:val="both"/>
        <w:rPr>
          <w:rFonts w:ascii="Times New Roman" w:hAnsi="Times New Roman" w:cs="Times New Roman"/>
          <w:color w:val="000000" w:themeColor="text1"/>
          <w:sz w:val="24"/>
          <w:szCs w:val="24"/>
        </w:rPr>
      </w:pPr>
    </w:p>
    <w:p w:rsidR="00DD3E5E" w:rsidRPr="00C341AC" w:rsidRDefault="00DD3E5E">
      <w:pPr>
        <w:pStyle w:val="ConsPlusNormal"/>
        <w:ind w:firstLine="540"/>
        <w:jc w:val="both"/>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 xml:space="preserve">В </w:t>
      </w:r>
      <w:r w:rsidR="00416A26" w:rsidRPr="00C341AC">
        <w:rPr>
          <w:rFonts w:ascii="Times New Roman" w:hAnsi="Times New Roman" w:cs="Times New Roman"/>
          <w:color w:val="000000" w:themeColor="text1"/>
          <w:sz w:val="24"/>
          <w:szCs w:val="24"/>
        </w:rPr>
        <w:t>местных</w:t>
      </w:r>
      <w:r w:rsidRPr="00C341AC">
        <w:rPr>
          <w:rFonts w:ascii="Times New Roman" w:hAnsi="Times New Roman" w:cs="Times New Roman"/>
          <w:color w:val="000000" w:themeColor="text1"/>
          <w:sz w:val="24"/>
          <w:szCs w:val="24"/>
        </w:rPr>
        <w:t xml:space="preserve"> нормативах градостроительного проектирования </w:t>
      </w:r>
      <w:r w:rsidR="00C341AC" w:rsidRPr="00C341AC">
        <w:rPr>
          <w:rFonts w:ascii="Times New Roman" w:hAnsi="Times New Roman" w:cs="Times New Roman"/>
          <w:color w:val="000000" w:themeColor="text1"/>
          <w:sz w:val="24"/>
          <w:szCs w:val="24"/>
        </w:rPr>
        <w:t>Серебрянского</w:t>
      </w:r>
      <w:r w:rsidR="00A428AF" w:rsidRPr="00C341AC">
        <w:rPr>
          <w:rFonts w:ascii="Times New Roman" w:hAnsi="Times New Roman" w:cs="Times New Roman"/>
          <w:color w:val="000000" w:themeColor="text1"/>
          <w:sz w:val="24"/>
          <w:szCs w:val="24"/>
        </w:rPr>
        <w:t xml:space="preserve"> сельсовета Чулымского </w:t>
      </w:r>
      <w:r w:rsidR="00CA58E2" w:rsidRPr="00C341AC">
        <w:rPr>
          <w:rFonts w:ascii="Times New Roman" w:hAnsi="Times New Roman" w:cs="Times New Roman"/>
          <w:color w:val="000000" w:themeColor="text1"/>
          <w:sz w:val="24"/>
          <w:szCs w:val="24"/>
        </w:rPr>
        <w:t xml:space="preserve">муниципального </w:t>
      </w:r>
      <w:r w:rsidR="00A428AF" w:rsidRPr="00C341AC">
        <w:rPr>
          <w:rFonts w:ascii="Times New Roman" w:hAnsi="Times New Roman" w:cs="Times New Roman"/>
          <w:color w:val="000000" w:themeColor="text1"/>
          <w:sz w:val="24"/>
          <w:szCs w:val="24"/>
        </w:rPr>
        <w:t xml:space="preserve">района </w:t>
      </w:r>
      <w:r w:rsidRPr="00C341AC">
        <w:rPr>
          <w:rFonts w:ascii="Times New Roman" w:hAnsi="Times New Roman" w:cs="Times New Roman"/>
          <w:color w:val="000000" w:themeColor="text1"/>
          <w:sz w:val="24"/>
          <w:szCs w:val="24"/>
        </w:rPr>
        <w:t>Новосибирской области применяются следующие сокращения:</w:t>
      </w:r>
    </w:p>
    <w:p w:rsidR="00DD3E5E" w:rsidRPr="00C341AC" w:rsidRDefault="00DD3E5E">
      <w:pPr>
        <w:pStyle w:val="ConsPlusNormal"/>
        <w:ind w:firstLine="540"/>
        <w:jc w:val="both"/>
        <w:rPr>
          <w:rFonts w:ascii="Times New Roman" w:hAnsi="Times New Roman" w:cs="Times New Roman"/>
          <w:color w:val="000000" w:themeColor="text1"/>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6633"/>
      </w:tblGrid>
      <w:tr w:rsidR="00C341AC" w:rsidRPr="00C341AC">
        <w:tc>
          <w:tcPr>
            <w:tcW w:w="9071" w:type="dxa"/>
            <w:gridSpan w:val="2"/>
          </w:tcPr>
          <w:p w:rsidR="00DD3E5E" w:rsidRPr="00C341AC" w:rsidRDefault="00DD3E5E">
            <w:pPr>
              <w:pStyle w:val="ConsPlusNormal"/>
              <w:jc w:val="center"/>
              <w:outlineLvl w:val="3"/>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Сокращения слов и словосочетаний</w:t>
            </w:r>
          </w:p>
        </w:tc>
      </w:tr>
      <w:tr w:rsidR="00C341AC" w:rsidRPr="00C341AC">
        <w:tc>
          <w:tcPr>
            <w:tcW w:w="2438" w:type="dxa"/>
          </w:tcPr>
          <w:p w:rsidR="00DD3E5E" w:rsidRPr="00C341AC" w:rsidRDefault="00DD3E5E">
            <w:pPr>
              <w:pStyle w:val="ConsPlusNormal"/>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Сокращение</w:t>
            </w:r>
          </w:p>
        </w:tc>
        <w:tc>
          <w:tcPr>
            <w:tcW w:w="6633" w:type="dxa"/>
          </w:tcPr>
          <w:p w:rsidR="00DD3E5E" w:rsidRPr="00C341AC" w:rsidRDefault="00DD3E5E">
            <w:pPr>
              <w:pStyle w:val="ConsPlusNormal"/>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Слово/словосочетание</w:t>
            </w:r>
          </w:p>
        </w:tc>
      </w:tr>
      <w:tr w:rsidR="00C341AC" w:rsidRPr="00C341AC">
        <w:tc>
          <w:tcPr>
            <w:tcW w:w="2438" w:type="dxa"/>
          </w:tcPr>
          <w:p w:rsidR="00DD3E5E" w:rsidRPr="00C341AC" w:rsidRDefault="00DD3E5E">
            <w:pPr>
              <w:pStyle w:val="ConsPlusNormal"/>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гг.</w:t>
            </w:r>
          </w:p>
        </w:tc>
        <w:tc>
          <w:tcPr>
            <w:tcW w:w="6633" w:type="dxa"/>
          </w:tcPr>
          <w:p w:rsidR="00DD3E5E" w:rsidRPr="00C341AC" w:rsidRDefault="00DD3E5E">
            <w:pPr>
              <w:pStyle w:val="ConsPlusNormal"/>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годы</w:t>
            </w:r>
          </w:p>
        </w:tc>
      </w:tr>
      <w:tr w:rsidR="00C341AC" w:rsidRPr="00C341AC">
        <w:tc>
          <w:tcPr>
            <w:tcW w:w="2438" w:type="dxa"/>
          </w:tcPr>
          <w:p w:rsidR="00DD3E5E" w:rsidRPr="00C341AC" w:rsidRDefault="00DD3E5E">
            <w:pPr>
              <w:pStyle w:val="ConsPlusNormal"/>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ГП</w:t>
            </w:r>
          </w:p>
        </w:tc>
        <w:tc>
          <w:tcPr>
            <w:tcW w:w="6633" w:type="dxa"/>
          </w:tcPr>
          <w:p w:rsidR="00DD3E5E" w:rsidRPr="00C341AC" w:rsidRDefault="00DD3E5E">
            <w:pPr>
              <w:pStyle w:val="ConsPlusNormal"/>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Генеральный план</w:t>
            </w:r>
          </w:p>
        </w:tc>
      </w:tr>
      <w:tr w:rsidR="00C341AC" w:rsidRPr="00C341AC">
        <w:tc>
          <w:tcPr>
            <w:tcW w:w="2438" w:type="dxa"/>
          </w:tcPr>
          <w:p w:rsidR="00DD3E5E" w:rsidRPr="00C341AC" w:rsidRDefault="00C341AC">
            <w:pPr>
              <w:pStyle w:val="ConsPlusNormal"/>
              <w:rPr>
                <w:rFonts w:ascii="Times New Roman" w:hAnsi="Times New Roman" w:cs="Times New Roman"/>
                <w:color w:val="000000" w:themeColor="text1"/>
                <w:sz w:val="24"/>
                <w:szCs w:val="24"/>
              </w:rPr>
            </w:pPr>
            <w:hyperlink r:id="rId5" w:history="1">
              <w:proofErr w:type="spellStart"/>
              <w:r w:rsidR="00DD3E5E" w:rsidRPr="00C341AC">
                <w:rPr>
                  <w:rFonts w:ascii="Times New Roman" w:hAnsi="Times New Roman" w:cs="Times New Roman"/>
                  <w:color w:val="000000" w:themeColor="text1"/>
                  <w:sz w:val="24"/>
                  <w:szCs w:val="24"/>
                </w:rPr>
                <w:t>ГрК</w:t>
              </w:r>
              <w:proofErr w:type="spellEnd"/>
            </w:hyperlink>
            <w:r w:rsidR="00DD3E5E" w:rsidRPr="00C341AC">
              <w:rPr>
                <w:rFonts w:ascii="Times New Roman" w:hAnsi="Times New Roman" w:cs="Times New Roman"/>
                <w:color w:val="000000" w:themeColor="text1"/>
                <w:sz w:val="24"/>
                <w:szCs w:val="24"/>
              </w:rPr>
              <w:t xml:space="preserve"> РФ</w:t>
            </w:r>
          </w:p>
        </w:tc>
        <w:tc>
          <w:tcPr>
            <w:tcW w:w="6633" w:type="dxa"/>
          </w:tcPr>
          <w:p w:rsidR="00DD3E5E" w:rsidRPr="00C341AC" w:rsidRDefault="00DD3E5E">
            <w:pPr>
              <w:pStyle w:val="ConsPlusNormal"/>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Градостроительный кодекс Российской Федерации</w:t>
            </w:r>
          </w:p>
        </w:tc>
      </w:tr>
      <w:tr w:rsidR="00C341AC" w:rsidRPr="00C341AC">
        <w:tc>
          <w:tcPr>
            <w:tcW w:w="2438" w:type="dxa"/>
          </w:tcPr>
          <w:p w:rsidR="00DD3E5E" w:rsidRPr="00C341AC" w:rsidRDefault="00DD3E5E">
            <w:pPr>
              <w:pStyle w:val="ConsPlusNormal"/>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др.</w:t>
            </w:r>
          </w:p>
        </w:tc>
        <w:tc>
          <w:tcPr>
            <w:tcW w:w="6633" w:type="dxa"/>
          </w:tcPr>
          <w:p w:rsidR="00DD3E5E" w:rsidRPr="00C341AC" w:rsidRDefault="00DD3E5E">
            <w:pPr>
              <w:pStyle w:val="ConsPlusNormal"/>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другие</w:t>
            </w:r>
          </w:p>
        </w:tc>
      </w:tr>
      <w:tr w:rsidR="00C341AC" w:rsidRPr="00C341AC">
        <w:tc>
          <w:tcPr>
            <w:tcW w:w="2438" w:type="dxa"/>
          </w:tcPr>
          <w:p w:rsidR="00DD3E5E" w:rsidRPr="00C341AC" w:rsidRDefault="00C341AC">
            <w:pPr>
              <w:pStyle w:val="ConsPlusNormal"/>
              <w:rPr>
                <w:rFonts w:ascii="Times New Roman" w:hAnsi="Times New Roman" w:cs="Times New Roman"/>
                <w:color w:val="000000" w:themeColor="text1"/>
                <w:sz w:val="24"/>
                <w:szCs w:val="24"/>
              </w:rPr>
            </w:pPr>
            <w:hyperlink r:id="rId6" w:history="1">
              <w:r w:rsidR="00DD3E5E" w:rsidRPr="00C341AC">
                <w:rPr>
                  <w:rFonts w:ascii="Times New Roman" w:hAnsi="Times New Roman" w:cs="Times New Roman"/>
                  <w:color w:val="000000" w:themeColor="text1"/>
                  <w:sz w:val="24"/>
                  <w:szCs w:val="24"/>
                </w:rPr>
                <w:t>ЗК</w:t>
              </w:r>
            </w:hyperlink>
            <w:r w:rsidR="00DD3E5E" w:rsidRPr="00C341AC">
              <w:rPr>
                <w:rFonts w:ascii="Times New Roman" w:hAnsi="Times New Roman" w:cs="Times New Roman"/>
                <w:color w:val="000000" w:themeColor="text1"/>
                <w:sz w:val="24"/>
                <w:szCs w:val="24"/>
              </w:rPr>
              <w:t xml:space="preserve"> РФ</w:t>
            </w:r>
          </w:p>
        </w:tc>
        <w:tc>
          <w:tcPr>
            <w:tcW w:w="6633" w:type="dxa"/>
          </w:tcPr>
          <w:p w:rsidR="00DD3E5E" w:rsidRPr="00C341AC" w:rsidRDefault="00DD3E5E">
            <w:pPr>
              <w:pStyle w:val="ConsPlusNormal"/>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Земельный кодекс Российской Федерации</w:t>
            </w:r>
          </w:p>
        </w:tc>
      </w:tr>
      <w:tr w:rsidR="00C341AC" w:rsidRPr="00C341AC">
        <w:tc>
          <w:tcPr>
            <w:tcW w:w="2438" w:type="dxa"/>
          </w:tcPr>
          <w:p w:rsidR="00DD3E5E" w:rsidRPr="00C341AC" w:rsidRDefault="00DD3E5E">
            <w:pPr>
              <w:pStyle w:val="ConsPlusNormal"/>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ОМЗ</w:t>
            </w:r>
          </w:p>
        </w:tc>
        <w:tc>
          <w:tcPr>
            <w:tcW w:w="6633" w:type="dxa"/>
          </w:tcPr>
          <w:p w:rsidR="00DD3E5E" w:rsidRPr="00C341AC" w:rsidRDefault="00DD3E5E">
            <w:pPr>
              <w:pStyle w:val="ConsPlusNormal"/>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Объект местного значения</w:t>
            </w:r>
          </w:p>
        </w:tc>
      </w:tr>
      <w:tr w:rsidR="00C341AC" w:rsidRPr="00C341AC">
        <w:tc>
          <w:tcPr>
            <w:tcW w:w="2438" w:type="dxa"/>
          </w:tcPr>
          <w:p w:rsidR="00DD3E5E" w:rsidRPr="00C341AC" w:rsidRDefault="00DD3E5E">
            <w:pPr>
              <w:pStyle w:val="ConsPlusNormal"/>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ОРЗ</w:t>
            </w:r>
          </w:p>
        </w:tc>
        <w:tc>
          <w:tcPr>
            <w:tcW w:w="6633" w:type="dxa"/>
          </w:tcPr>
          <w:p w:rsidR="00DD3E5E" w:rsidRPr="00C341AC" w:rsidRDefault="00DD3E5E">
            <w:pPr>
              <w:pStyle w:val="ConsPlusNormal"/>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Объект регионального значения</w:t>
            </w:r>
          </w:p>
        </w:tc>
      </w:tr>
      <w:tr w:rsidR="00C341AC" w:rsidRPr="00C341AC">
        <w:tc>
          <w:tcPr>
            <w:tcW w:w="2438" w:type="dxa"/>
          </w:tcPr>
          <w:p w:rsidR="00DD3E5E" w:rsidRPr="00C341AC" w:rsidRDefault="00DD3E5E">
            <w:pPr>
              <w:pStyle w:val="ConsPlusNormal"/>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п.</w:t>
            </w:r>
          </w:p>
        </w:tc>
        <w:tc>
          <w:tcPr>
            <w:tcW w:w="6633" w:type="dxa"/>
          </w:tcPr>
          <w:p w:rsidR="00DD3E5E" w:rsidRPr="00C341AC" w:rsidRDefault="00DD3E5E">
            <w:pPr>
              <w:pStyle w:val="ConsPlusNormal"/>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пункт</w:t>
            </w:r>
          </w:p>
        </w:tc>
      </w:tr>
      <w:tr w:rsidR="00C341AC" w:rsidRPr="00C341AC">
        <w:tc>
          <w:tcPr>
            <w:tcW w:w="2438" w:type="dxa"/>
          </w:tcPr>
          <w:p w:rsidR="00DD3E5E" w:rsidRPr="00C341AC" w:rsidRDefault="00DD3E5E">
            <w:pPr>
              <w:pStyle w:val="ConsPlusNormal"/>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ПЗЗ</w:t>
            </w:r>
          </w:p>
        </w:tc>
        <w:tc>
          <w:tcPr>
            <w:tcW w:w="6633" w:type="dxa"/>
          </w:tcPr>
          <w:p w:rsidR="00DD3E5E" w:rsidRPr="00C341AC" w:rsidRDefault="00DD3E5E">
            <w:pPr>
              <w:pStyle w:val="ConsPlusNormal"/>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Правила землепользования и застройки</w:t>
            </w:r>
          </w:p>
        </w:tc>
      </w:tr>
      <w:tr w:rsidR="00C341AC" w:rsidRPr="00C341AC">
        <w:tc>
          <w:tcPr>
            <w:tcW w:w="2438" w:type="dxa"/>
          </w:tcPr>
          <w:p w:rsidR="00DD3E5E" w:rsidRPr="00C341AC" w:rsidRDefault="00DD3E5E">
            <w:pPr>
              <w:pStyle w:val="ConsPlusNormal"/>
              <w:rPr>
                <w:rFonts w:ascii="Times New Roman" w:hAnsi="Times New Roman" w:cs="Times New Roman"/>
                <w:color w:val="000000" w:themeColor="text1"/>
                <w:sz w:val="24"/>
                <w:szCs w:val="24"/>
              </w:rPr>
            </w:pPr>
            <w:proofErr w:type="spellStart"/>
            <w:r w:rsidRPr="00C341AC">
              <w:rPr>
                <w:rFonts w:ascii="Times New Roman" w:hAnsi="Times New Roman" w:cs="Times New Roman"/>
                <w:color w:val="000000" w:themeColor="text1"/>
                <w:sz w:val="24"/>
                <w:szCs w:val="24"/>
              </w:rPr>
              <w:t>пп</w:t>
            </w:r>
            <w:proofErr w:type="spellEnd"/>
            <w:r w:rsidRPr="00C341AC">
              <w:rPr>
                <w:rFonts w:ascii="Times New Roman" w:hAnsi="Times New Roman" w:cs="Times New Roman"/>
                <w:color w:val="000000" w:themeColor="text1"/>
                <w:sz w:val="24"/>
                <w:szCs w:val="24"/>
              </w:rPr>
              <w:t>.</w:t>
            </w:r>
          </w:p>
        </w:tc>
        <w:tc>
          <w:tcPr>
            <w:tcW w:w="6633" w:type="dxa"/>
          </w:tcPr>
          <w:p w:rsidR="00DD3E5E" w:rsidRPr="00C341AC" w:rsidRDefault="00DD3E5E">
            <w:pPr>
              <w:pStyle w:val="ConsPlusNormal"/>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подпункт</w:t>
            </w:r>
          </w:p>
        </w:tc>
      </w:tr>
      <w:tr w:rsidR="00C341AC" w:rsidRPr="00C341AC">
        <w:tc>
          <w:tcPr>
            <w:tcW w:w="2438" w:type="dxa"/>
          </w:tcPr>
          <w:p w:rsidR="00DD3E5E" w:rsidRPr="00C341AC" w:rsidRDefault="00621782" w:rsidP="00621782">
            <w:pPr>
              <w:pStyle w:val="ConsPlusNormal"/>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М</w:t>
            </w:r>
            <w:r w:rsidR="00DD3E5E" w:rsidRPr="00C341AC">
              <w:rPr>
                <w:rFonts w:ascii="Times New Roman" w:hAnsi="Times New Roman" w:cs="Times New Roman"/>
                <w:color w:val="000000" w:themeColor="text1"/>
                <w:sz w:val="24"/>
                <w:szCs w:val="24"/>
              </w:rPr>
              <w:t xml:space="preserve">НГП </w:t>
            </w:r>
          </w:p>
        </w:tc>
        <w:tc>
          <w:tcPr>
            <w:tcW w:w="6633" w:type="dxa"/>
          </w:tcPr>
          <w:p w:rsidR="00DD3E5E" w:rsidRPr="00C341AC" w:rsidRDefault="00621782" w:rsidP="00621782">
            <w:pPr>
              <w:pStyle w:val="ConsPlusNormal"/>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Местные</w:t>
            </w:r>
            <w:r w:rsidR="00DD3E5E" w:rsidRPr="00C341AC">
              <w:rPr>
                <w:rFonts w:ascii="Times New Roman" w:hAnsi="Times New Roman" w:cs="Times New Roman"/>
                <w:color w:val="000000" w:themeColor="text1"/>
                <w:sz w:val="24"/>
                <w:szCs w:val="24"/>
              </w:rPr>
              <w:t xml:space="preserve"> нормативы градостроительного проектирования </w:t>
            </w:r>
          </w:p>
        </w:tc>
      </w:tr>
      <w:tr w:rsidR="00C341AC" w:rsidRPr="00C341AC">
        <w:tc>
          <w:tcPr>
            <w:tcW w:w="2438" w:type="dxa"/>
          </w:tcPr>
          <w:p w:rsidR="00DD3E5E" w:rsidRPr="00C341AC" w:rsidRDefault="00DD3E5E">
            <w:pPr>
              <w:pStyle w:val="ConsPlusNormal"/>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ст.</w:t>
            </w:r>
          </w:p>
        </w:tc>
        <w:tc>
          <w:tcPr>
            <w:tcW w:w="6633" w:type="dxa"/>
          </w:tcPr>
          <w:p w:rsidR="00DD3E5E" w:rsidRPr="00C341AC" w:rsidRDefault="00DD3E5E">
            <w:pPr>
              <w:pStyle w:val="ConsPlusNormal"/>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статья</w:t>
            </w:r>
          </w:p>
        </w:tc>
      </w:tr>
      <w:tr w:rsidR="00C341AC" w:rsidRPr="00C341AC">
        <w:tc>
          <w:tcPr>
            <w:tcW w:w="2438" w:type="dxa"/>
          </w:tcPr>
          <w:p w:rsidR="00DD3E5E" w:rsidRPr="00C341AC" w:rsidRDefault="00DD3E5E">
            <w:pPr>
              <w:pStyle w:val="ConsPlusNormal"/>
              <w:rPr>
                <w:rFonts w:ascii="Times New Roman" w:hAnsi="Times New Roman" w:cs="Times New Roman"/>
                <w:color w:val="000000" w:themeColor="text1"/>
                <w:sz w:val="24"/>
                <w:szCs w:val="24"/>
              </w:rPr>
            </w:pPr>
            <w:proofErr w:type="spellStart"/>
            <w:r w:rsidRPr="00C341AC">
              <w:rPr>
                <w:rFonts w:ascii="Times New Roman" w:hAnsi="Times New Roman" w:cs="Times New Roman"/>
                <w:color w:val="000000" w:themeColor="text1"/>
                <w:sz w:val="24"/>
                <w:szCs w:val="24"/>
              </w:rPr>
              <w:t>ст.ст</w:t>
            </w:r>
            <w:proofErr w:type="spellEnd"/>
            <w:r w:rsidRPr="00C341AC">
              <w:rPr>
                <w:rFonts w:ascii="Times New Roman" w:hAnsi="Times New Roman" w:cs="Times New Roman"/>
                <w:color w:val="000000" w:themeColor="text1"/>
                <w:sz w:val="24"/>
                <w:szCs w:val="24"/>
              </w:rPr>
              <w:t>.</w:t>
            </w:r>
          </w:p>
        </w:tc>
        <w:tc>
          <w:tcPr>
            <w:tcW w:w="6633" w:type="dxa"/>
          </w:tcPr>
          <w:p w:rsidR="00DD3E5E" w:rsidRPr="00C341AC" w:rsidRDefault="00DD3E5E">
            <w:pPr>
              <w:pStyle w:val="ConsPlusNormal"/>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статьи</w:t>
            </w:r>
          </w:p>
        </w:tc>
      </w:tr>
      <w:tr w:rsidR="00C341AC" w:rsidRPr="00C341AC">
        <w:tc>
          <w:tcPr>
            <w:tcW w:w="2438" w:type="dxa"/>
          </w:tcPr>
          <w:p w:rsidR="00DD3E5E" w:rsidRPr="00C341AC" w:rsidRDefault="00DD3E5E">
            <w:pPr>
              <w:pStyle w:val="ConsPlusNormal"/>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ч.</w:t>
            </w:r>
          </w:p>
        </w:tc>
        <w:tc>
          <w:tcPr>
            <w:tcW w:w="6633" w:type="dxa"/>
          </w:tcPr>
          <w:p w:rsidR="00DD3E5E" w:rsidRPr="00C341AC" w:rsidRDefault="00DD3E5E">
            <w:pPr>
              <w:pStyle w:val="ConsPlusNormal"/>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часть</w:t>
            </w:r>
          </w:p>
        </w:tc>
      </w:tr>
      <w:tr w:rsidR="00C341AC" w:rsidRPr="00C341AC">
        <w:tc>
          <w:tcPr>
            <w:tcW w:w="9071" w:type="dxa"/>
            <w:gridSpan w:val="2"/>
          </w:tcPr>
          <w:p w:rsidR="00DD3E5E" w:rsidRPr="00C341AC" w:rsidRDefault="00DD3E5E">
            <w:pPr>
              <w:pStyle w:val="ConsPlusNormal"/>
              <w:jc w:val="center"/>
              <w:outlineLvl w:val="3"/>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Сокращения единиц измерений</w:t>
            </w:r>
          </w:p>
        </w:tc>
      </w:tr>
      <w:tr w:rsidR="00C341AC" w:rsidRPr="00C341AC">
        <w:tc>
          <w:tcPr>
            <w:tcW w:w="2438" w:type="dxa"/>
          </w:tcPr>
          <w:p w:rsidR="00DD3E5E" w:rsidRPr="00C341AC" w:rsidRDefault="00DD3E5E">
            <w:pPr>
              <w:pStyle w:val="ConsPlusNormal"/>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Обозначение</w:t>
            </w:r>
          </w:p>
        </w:tc>
        <w:tc>
          <w:tcPr>
            <w:tcW w:w="6633" w:type="dxa"/>
          </w:tcPr>
          <w:p w:rsidR="00DD3E5E" w:rsidRPr="00C341AC" w:rsidRDefault="00DD3E5E">
            <w:pPr>
              <w:pStyle w:val="ConsPlusNormal"/>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Наименование единицы измерения</w:t>
            </w:r>
          </w:p>
        </w:tc>
      </w:tr>
      <w:tr w:rsidR="00C341AC" w:rsidRPr="00C341AC">
        <w:tc>
          <w:tcPr>
            <w:tcW w:w="2438" w:type="dxa"/>
          </w:tcPr>
          <w:p w:rsidR="00DD3E5E" w:rsidRPr="00C341AC" w:rsidRDefault="00DD3E5E">
            <w:pPr>
              <w:pStyle w:val="ConsPlusNormal"/>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га</w:t>
            </w:r>
          </w:p>
        </w:tc>
        <w:tc>
          <w:tcPr>
            <w:tcW w:w="6633" w:type="dxa"/>
          </w:tcPr>
          <w:p w:rsidR="00DD3E5E" w:rsidRPr="00C341AC" w:rsidRDefault="00DD3E5E">
            <w:pPr>
              <w:pStyle w:val="ConsPlusNormal"/>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гектар</w:t>
            </w:r>
          </w:p>
        </w:tc>
      </w:tr>
      <w:tr w:rsidR="00C341AC" w:rsidRPr="00C341AC">
        <w:tc>
          <w:tcPr>
            <w:tcW w:w="2438" w:type="dxa"/>
          </w:tcPr>
          <w:p w:rsidR="00DD3E5E" w:rsidRPr="00C341AC" w:rsidRDefault="00DD3E5E">
            <w:pPr>
              <w:pStyle w:val="ConsPlusNormal"/>
              <w:rPr>
                <w:rFonts w:ascii="Times New Roman" w:hAnsi="Times New Roman" w:cs="Times New Roman"/>
                <w:color w:val="000000" w:themeColor="text1"/>
                <w:sz w:val="24"/>
                <w:szCs w:val="24"/>
              </w:rPr>
            </w:pPr>
            <w:proofErr w:type="spellStart"/>
            <w:r w:rsidRPr="00C341AC">
              <w:rPr>
                <w:rFonts w:ascii="Times New Roman" w:hAnsi="Times New Roman" w:cs="Times New Roman"/>
                <w:color w:val="000000" w:themeColor="text1"/>
                <w:sz w:val="24"/>
                <w:szCs w:val="24"/>
              </w:rPr>
              <w:t>кВ</w:t>
            </w:r>
            <w:proofErr w:type="spellEnd"/>
          </w:p>
        </w:tc>
        <w:tc>
          <w:tcPr>
            <w:tcW w:w="6633" w:type="dxa"/>
          </w:tcPr>
          <w:p w:rsidR="00DD3E5E" w:rsidRPr="00C341AC" w:rsidRDefault="00DD3E5E">
            <w:pPr>
              <w:pStyle w:val="ConsPlusNormal"/>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киловольт</w:t>
            </w:r>
          </w:p>
        </w:tc>
      </w:tr>
      <w:tr w:rsidR="00C341AC" w:rsidRPr="00C341AC">
        <w:tc>
          <w:tcPr>
            <w:tcW w:w="2438" w:type="dxa"/>
          </w:tcPr>
          <w:p w:rsidR="00DD3E5E" w:rsidRPr="00C341AC" w:rsidRDefault="00DD3E5E">
            <w:pPr>
              <w:pStyle w:val="ConsPlusNormal"/>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кв. м</w:t>
            </w:r>
          </w:p>
        </w:tc>
        <w:tc>
          <w:tcPr>
            <w:tcW w:w="6633" w:type="dxa"/>
          </w:tcPr>
          <w:p w:rsidR="00DD3E5E" w:rsidRPr="00C341AC" w:rsidRDefault="00DD3E5E">
            <w:pPr>
              <w:pStyle w:val="ConsPlusNormal"/>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квадратный метр</w:t>
            </w:r>
          </w:p>
        </w:tc>
      </w:tr>
      <w:tr w:rsidR="00C341AC" w:rsidRPr="00C341AC">
        <w:tc>
          <w:tcPr>
            <w:tcW w:w="2438" w:type="dxa"/>
          </w:tcPr>
          <w:p w:rsidR="00DD3E5E" w:rsidRPr="00C341AC" w:rsidRDefault="00DD3E5E">
            <w:pPr>
              <w:pStyle w:val="ConsPlusNormal"/>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кв. м/тыс. человек</w:t>
            </w:r>
          </w:p>
        </w:tc>
        <w:tc>
          <w:tcPr>
            <w:tcW w:w="6633" w:type="dxa"/>
          </w:tcPr>
          <w:p w:rsidR="00DD3E5E" w:rsidRPr="00C341AC" w:rsidRDefault="00DD3E5E">
            <w:pPr>
              <w:pStyle w:val="ConsPlusNormal"/>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квадратных метров на тысячу человек</w:t>
            </w:r>
          </w:p>
        </w:tc>
      </w:tr>
      <w:tr w:rsidR="00C341AC" w:rsidRPr="00C341AC">
        <w:tc>
          <w:tcPr>
            <w:tcW w:w="2438" w:type="dxa"/>
          </w:tcPr>
          <w:p w:rsidR="00DD3E5E" w:rsidRPr="00C341AC" w:rsidRDefault="00DD3E5E">
            <w:pPr>
              <w:pStyle w:val="ConsPlusNormal"/>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lastRenderedPageBreak/>
              <w:t>км</w:t>
            </w:r>
          </w:p>
        </w:tc>
        <w:tc>
          <w:tcPr>
            <w:tcW w:w="6633" w:type="dxa"/>
          </w:tcPr>
          <w:p w:rsidR="00DD3E5E" w:rsidRPr="00C341AC" w:rsidRDefault="00DD3E5E">
            <w:pPr>
              <w:pStyle w:val="ConsPlusNormal"/>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километр</w:t>
            </w:r>
          </w:p>
        </w:tc>
      </w:tr>
      <w:tr w:rsidR="00C341AC" w:rsidRPr="00C341AC">
        <w:tc>
          <w:tcPr>
            <w:tcW w:w="2438" w:type="dxa"/>
          </w:tcPr>
          <w:p w:rsidR="00DD3E5E" w:rsidRPr="00C341AC" w:rsidRDefault="00DD3E5E">
            <w:pPr>
              <w:pStyle w:val="ConsPlusNormal"/>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км/час</w:t>
            </w:r>
          </w:p>
        </w:tc>
        <w:tc>
          <w:tcPr>
            <w:tcW w:w="6633" w:type="dxa"/>
          </w:tcPr>
          <w:p w:rsidR="00DD3E5E" w:rsidRPr="00C341AC" w:rsidRDefault="00DD3E5E">
            <w:pPr>
              <w:pStyle w:val="ConsPlusNormal"/>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километр в час</w:t>
            </w:r>
          </w:p>
        </w:tc>
      </w:tr>
      <w:tr w:rsidR="00C341AC" w:rsidRPr="00C341AC">
        <w:tc>
          <w:tcPr>
            <w:tcW w:w="2438" w:type="dxa"/>
          </w:tcPr>
          <w:p w:rsidR="00DD3E5E" w:rsidRPr="00C341AC" w:rsidRDefault="00DD3E5E">
            <w:pPr>
              <w:pStyle w:val="ConsPlusNormal"/>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куб. м</w:t>
            </w:r>
          </w:p>
        </w:tc>
        <w:tc>
          <w:tcPr>
            <w:tcW w:w="6633" w:type="dxa"/>
          </w:tcPr>
          <w:p w:rsidR="00DD3E5E" w:rsidRPr="00C341AC" w:rsidRDefault="00DD3E5E">
            <w:pPr>
              <w:pStyle w:val="ConsPlusNormal"/>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кубический метр</w:t>
            </w:r>
          </w:p>
        </w:tc>
      </w:tr>
      <w:tr w:rsidR="00C341AC" w:rsidRPr="00C341AC">
        <w:tc>
          <w:tcPr>
            <w:tcW w:w="2438" w:type="dxa"/>
          </w:tcPr>
          <w:p w:rsidR="00DD3E5E" w:rsidRPr="00C341AC" w:rsidRDefault="00DD3E5E">
            <w:pPr>
              <w:pStyle w:val="ConsPlusNormal"/>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м</w:t>
            </w:r>
          </w:p>
        </w:tc>
        <w:tc>
          <w:tcPr>
            <w:tcW w:w="6633" w:type="dxa"/>
          </w:tcPr>
          <w:p w:rsidR="00DD3E5E" w:rsidRPr="00C341AC" w:rsidRDefault="00DD3E5E">
            <w:pPr>
              <w:pStyle w:val="ConsPlusNormal"/>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метр</w:t>
            </w:r>
          </w:p>
        </w:tc>
      </w:tr>
      <w:tr w:rsidR="00C341AC" w:rsidRPr="00C341AC">
        <w:tc>
          <w:tcPr>
            <w:tcW w:w="2438" w:type="dxa"/>
          </w:tcPr>
          <w:p w:rsidR="00DD3E5E" w:rsidRPr="00C341AC" w:rsidRDefault="00DD3E5E">
            <w:pPr>
              <w:pStyle w:val="ConsPlusNormal"/>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мин.</w:t>
            </w:r>
          </w:p>
        </w:tc>
        <w:tc>
          <w:tcPr>
            <w:tcW w:w="6633" w:type="dxa"/>
          </w:tcPr>
          <w:p w:rsidR="00DD3E5E" w:rsidRPr="00C341AC" w:rsidRDefault="00DD3E5E">
            <w:pPr>
              <w:pStyle w:val="ConsPlusNormal"/>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минуты</w:t>
            </w:r>
          </w:p>
        </w:tc>
      </w:tr>
      <w:tr w:rsidR="00C341AC" w:rsidRPr="00C341AC">
        <w:tc>
          <w:tcPr>
            <w:tcW w:w="2438" w:type="dxa"/>
          </w:tcPr>
          <w:p w:rsidR="00DD3E5E" w:rsidRPr="00C341AC" w:rsidRDefault="00DD3E5E">
            <w:pPr>
              <w:pStyle w:val="ConsPlusNormal"/>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тыс. кв. м</w:t>
            </w:r>
          </w:p>
        </w:tc>
        <w:tc>
          <w:tcPr>
            <w:tcW w:w="6633" w:type="dxa"/>
          </w:tcPr>
          <w:p w:rsidR="00DD3E5E" w:rsidRPr="00C341AC" w:rsidRDefault="00DD3E5E">
            <w:pPr>
              <w:pStyle w:val="ConsPlusNormal"/>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тысяча квадратных метров</w:t>
            </w:r>
          </w:p>
        </w:tc>
      </w:tr>
      <w:tr w:rsidR="00C341AC" w:rsidRPr="00C341AC">
        <w:tc>
          <w:tcPr>
            <w:tcW w:w="2438" w:type="dxa"/>
          </w:tcPr>
          <w:p w:rsidR="00DD3E5E" w:rsidRPr="00C341AC" w:rsidRDefault="00DD3E5E">
            <w:pPr>
              <w:pStyle w:val="ConsPlusNormal"/>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тыс. куб. м/</w:t>
            </w:r>
            <w:proofErr w:type="spellStart"/>
            <w:r w:rsidRPr="00C341AC">
              <w:rPr>
                <w:rFonts w:ascii="Times New Roman" w:hAnsi="Times New Roman" w:cs="Times New Roman"/>
                <w:color w:val="000000" w:themeColor="text1"/>
                <w:sz w:val="24"/>
                <w:szCs w:val="24"/>
              </w:rPr>
              <w:t>сут</w:t>
            </w:r>
            <w:proofErr w:type="spellEnd"/>
            <w:r w:rsidRPr="00C341AC">
              <w:rPr>
                <w:rFonts w:ascii="Times New Roman" w:hAnsi="Times New Roman" w:cs="Times New Roman"/>
                <w:color w:val="000000" w:themeColor="text1"/>
                <w:sz w:val="24"/>
                <w:szCs w:val="24"/>
              </w:rPr>
              <w:t>.</w:t>
            </w:r>
          </w:p>
        </w:tc>
        <w:tc>
          <w:tcPr>
            <w:tcW w:w="6633" w:type="dxa"/>
          </w:tcPr>
          <w:p w:rsidR="00DD3E5E" w:rsidRPr="00C341AC" w:rsidRDefault="00DD3E5E">
            <w:pPr>
              <w:pStyle w:val="ConsPlusNormal"/>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тысяча кубических метров в сутки</w:t>
            </w:r>
          </w:p>
        </w:tc>
      </w:tr>
      <w:tr w:rsidR="00C341AC" w:rsidRPr="00C341AC">
        <w:tc>
          <w:tcPr>
            <w:tcW w:w="2438" w:type="dxa"/>
          </w:tcPr>
          <w:p w:rsidR="00DD3E5E" w:rsidRPr="00C341AC" w:rsidRDefault="00DD3E5E">
            <w:pPr>
              <w:pStyle w:val="ConsPlusNormal"/>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тыс. т/год</w:t>
            </w:r>
          </w:p>
        </w:tc>
        <w:tc>
          <w:tcPr>
            <w:tcW w:w="6633" w:type="dxa"/>
          </w:tcPr>
          <w:p w:rsidR="00DD3E5E" w:rsidRPr="00C341AC" w:rsidRDefault="00DD3E5E">
            <w:pPr>
              <w:pStyle w:val="ConsPlusNormal"/>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тысяча тонн в год</w:t>
            </w:r>
          </w:p>
        </w:tc>
      </w:tr>
      <w:tr w:rsidR="00C341AC" w:rsidRPr="00C341AC">
        <w:tc>
          <w:tcPr>
            <w:tcW w:w="2438" w:type="dxa"/>
          </w:tcPr>
          <w:p w:rsidR="00DD3E5E" w:rsidRPr="00C341AC" w:rsidRDefault="00DD3E5E">
            <w:pPr>
              <w:pStyle w:val="ConsPlusNormal"/>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тыс. человек</w:t>
            </w:r>
          </w:p>
        </w:tc>
        <w:tc>
          <w:tcPr>
            <w:tcW w:w="6633" w:type="dxa"/>
          </w:tcPr>
          <w:p w:rsidR="00DD3E5E" w:rsidRPr="00C341AC" w:rsidRDefault="00DD3E5E">
            <w:pPr>
              <w:pStyle w:val="ConsPlusNormal"/>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тысяча человек</w:t>
            </w:r>
          </w:p>
        </w:tc>
      </w:tr>
      <w:tr w:rsidR="00C341AC" w:rsidRPr="00C341AC">
        <w:tc>
          <w:tcPr>
            <w:tcW w:w="2438" w:type="dxa"/>
          </w:tcPr>
          <w:p w:rsidR="00DD3E5E" w:rsidRPr="00C341AC" w:rsidRDefault="00DD3E5E">
            <w:pPr>
              <w:pStyle w:val="ConsPlusNormal"/>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чел.</w:t>
            </w:r>
          </w:p>
        </w:tc>
        <w:tc>
          <w:tcPr>
            <w:tcW w:w="6633" w:type="dxa"/>
          </w:tcPr>
          <w:p w:rsidR="00DD3E5E" w:rsidRPr="00C341AC" w:rsidRDefault="00DD3E5E">
            <w:pPr>
              <w:pStyle w:val="ConsPlusNormal"/>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человек</w:t>
            </w:r>
          </w:p>
        </w:tc>
      </w:tr>
      <w:tr w:rsidR="00DD3E5E" w:rsidRPr="00C341AC">
        <w:tc>
          <w:tcPr>
            <w:tcW w:w="2438" w:type="dxa"/>
          </w:tcPr>
          <w:p w:rsidR="00DD3E5E" w:rsidRPr="00C341AC" w:rsidRDefault="00DD3E5E">
            <w:pPr>
              <w:pStyle w:val="ConsPlusNormal"/>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чел./га</w:t>
            </w:r>
          </w:p>
        </w:tc>
        <w:tc>
          <w:tcPr>
            <w:tcW w:w="6633" w:type="dxa"/>
          </w:tcPr>
          <w:p w:rsidR="00DD3E5E" w:rsidRPr="00C341AC" w:rsidRDefault="00DD3E5E">
            <w:pPr>
              <w:pStyle w:val="ConsPlusNormal"/>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человек на гектар</w:t>
            </w:r>
          </w:p>
        </w:tc>
      </w:tr>
    </w:tbl>
    <w:p w:rsidR="00DD3E5E" w:rsidRPr="00C341AC" w:rsidRDefault="00DD3E5E">
      <w:pPr>
        <w:pStyle w:val="ConsPlusNormal"/>
        <w:ind w:firstLine="540"/>
        <w:jc w:val="both"/>
        <w:rPr>
          <w:rFonts w:ascii="Times New Roman" w:hAnsi="Times New Roman" w:cs="Times New Roman"/>
          <w:color w:val="000000" w:themeColor="text1"/>
          <w:sz w:val="24"/>
          <w:szCs w:val="24"/>
        </w:rPr>
      </w:pPr>
    </w:p>
    <w:p w:rsidR="00DD3E5E" w:rsidRPr="00C341AC" w:rsidRDefault="00DD3E5E">
      <w:pPr>
        <w:pStyle w:val="ConsPlusNormal"/>
        <w:jc w:val="center"/>
        <w:outlineLvl w:val="1"/>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II. Основная часть</w:t>
      </w:r>
    </w:p>
    <w:p w:rsidR="00DD3E5E" w:rsidRPr="00C341AC" w:rsidRDefault="00DD3E5E">
      <w:pPr>
        <w:pStyle w:val="ConsPlusNormal"/>
        <w:ind w:firstLine="540"/>
        <w:jc w:val="both"/>
        <w:rPr>
          <w:rFonts w:ascii="Times New Roman" w:hAnsi="Times New Roman" w:cs="Times New Roman"/>
          <w:color w:val="000000" w:themeColor="text1"/>
          <w:sz w:val="24"/>
          <w:szCs w:val="24"/>
        </w:rPr>
      </w:pPr>
    </w:p>
    <w:p w:rsidR="00DD3E5E" w:rsidRPr="00C341AC" w:rsidRDefault="00DD3E5E">
      <w:pPr>
        <w:pStyle w:val="ConsPlusNormal"/>
        <w:jc w:val="center"/>
        <w:outlineLvl w:val="2"/>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1. Термины и определения</w:t>
      </w:r>
    </w:p>
    <w:p w:rsidR="00DD3E5E" w:rsidRPr="00C341AC" w:rsidRDefault="00DD3E5E">
      <w:pPr>
        <w:pStyle w:val="ConsPlusNormal"/>
        <w:ind w:firstLine="540"/>
        <w:jc w:val="both"/>
        <w:rPr>
          <w:rFonts w:ascii="Times New Roman" w:hAnsi="Times New Roman" w:cs="Times New Roman"/>
          <w:color w:val="000000" w:themeColor="text1"/>
          <w:sz w:val="24"/>
          <w:szCs w:val="24"/>
        </w:rPr>
      </w:pPr>
    </w:p>
    <w:p w:rsidR="00DD3E5E" w:rsidRPr="00C341AC" w:rsidRDefault="00DD3E5E">
      <w:pPr>
        <w:pStyle w:val="ConsPlusNormal"/>
        <w:ind w:firstLine="540"/>
        <w:jc w:val="both"/>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 xml:space="preserve">В </w:t>
      </w:r>
      <w:r w:rsidR="008E68B2" w:rsidRPr="00C341AC">
        <w:rPr>
          <w:rFonts w:ascii="Times New Roman" w:hAnsi="Times New Roman" w:cs="Times New Roman"/>
          <w:color w:val="000000" w:themeColor="text1"/>
          <w:sz w:val="24"/>
          <w:szCs w:val="24"/>
        </w:rPr>
        <w:t>местных</w:t>
      </w:r>
      <w:r w:rsidRPr="00C341AC">
        <w:rPr>
          <w:rFonts w:ascii="Times New Roman" w:hAnsi="Times New Roman" w:cs="Times New Roman"/>
          <w:color w:val="000000" w:themeColor="text1"/>
          <w:sz w:val="24"/>
          <w:szCs w:val="24"/>
        </w:rPr>
        <w:t xml:space="preserve"> нормативах градостроительного проектирования </w:t>
      </w:r>
      <w:r w:rsidR="00C341AC" w:rsidRPr="00C341AC">
        <w:rPr>
          <w:rFonts w:ascii="Times New Roman" w:hAnsi="Times New Roman" w:cs="Times New Roman"/>
          <w:color w:val="000000" w:themeColor="text1"/>
          <w:sz w:val="24"/>
          <w:szCs w:val="24"/>
        </w:rPr>
        <w:t>Серебрянского</w:t>
      </w:r>
      <w:r w:rsidR="008E68B2" w:rsidRPr="00C341AC">
        <w:rPr>
          <w:rFonts w:ascii="Times New Roman" w:hAnsi="Times New Roman" w:cs="Times New Roman"/>
          <w:color w:val="000000" w:themeColor="text1"/>
          <w:sz w:val="24"/>
          <w:szCs w:val="24"/>
        </w:rPr>
        <w:t xml:space="preserve"> сельсовета Чулымского </w:t>
      </w:r>
      <w:r w:rsidR="00FF4AAF" w:rsidRPr="00C341AC">
        <w:rPr>
          <w:rFonts w:ascii="Times New Roman" w:hAnsi="Times New Roman" w:cs="Times New Roman"/>
          <w:color w:val="000000" w:themeColor="text1"/>
          <w:sz w:val="24"/>
          <w:szCs w:val="24"/>
        </w:rPr>
        <w:t>муниципа</w:t>
      </w:r>
      <w:r w:rsidR="00260C3B" w:rsidRPr="00C341AC">
        <w:rPr>
          <w:rFonts w:ascii="Times New Roman" w:hAnsi="Times New Roman" w:cs="Times New Roman"/>
          <w:color w:val="000000" w:themeColor="text1"/>
          <w:sz w:val="24"/>
          <w:szCs w:val="24"/>
        </w:rPr>
        <w:t xml:space="preserve">льного </w:t>
      </w:r>
      <w:r w:rsidR="008E68B2" w:rsidRPr="00C341AC">
        <w:rPr>
          <w:rFonts w:ascii="Times New Roman" w:hAnsi="Times New Roman" w:cs="Times New Roman"/>
          <w:color w:val="000000" w:themeColor="text1"/>
          <w:sz w:val="24"/>
          <w:szCs w:val="24"/>
        </w:rPr>
        <w:t xml:space="preserve">района </w:t>
      </w:r>
      <w:r w:rsidRPr="00C341AC">
        <w:rPr>
          <w:rFonts w:ascii="Times New Roman" w:hAnsi="Times New Roman" w:cs="Times New Roman"/>
          <w:color w:val="000000" w:themeColor="text1"/>
          <w:sz w:val="24"/>
          <w:szCs w:val="24"/>
        </w:rPr>
        <w:t>Новосибирской области приведенные понятия применяются в следующем значении:</w:t>
      </w:r>
    </w:p>
    <w:p w:rsidR="00DD3E5E" w:rsidRPr="00C341AC" w:rsidRDefault="00DD3E5E">
      <w:pPr>
        <w:pStyle w:val="ConsPlusNormal"/>
        <w:ind w:firstLine="540"/>
        <w:jc w:val="both"/>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блокированный жилой дом - здание, состоящее из двух квартир и более, каждая из которых имеет непосредственно выход на придомовую территорию;</w:t>
      </w:r>
    </w:p>
    <w:p w:rsidR="00DD3E5E" w:rsidRPr="00C341AC" w:rsidRDefault="00DD3E5E">
      <w:pPr>
        <w:pStyle w:val="ConsPlusNormal"/>
        <w:ind w:firstLine="540"/>
        <w:jc w:val="both"/>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водопроводные очистные сооружения - комплекс зданий, сооружений и устройств для очистки воды (термин вводится для целей региональных нормативов градостроительного проектирования);</w:t>
      </w:r>
    </w:p>
    <w:p w:rsidR="00DD3E5E" w:rsidRPr="00C341AC" w:rsidRDefault="00DD3E5E">
      <w:pPr>
        <w:pStyle w:val="ConsPlusNormal"/>
        <w:ind w:firstLine="540"/>
        <w:jc w:val="both"/>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высококомфортное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40 кв. м на одного человека (термин вводится для целей региональных нормативов градостроительного проектирования);</w:t>
      </w:r>
    </w:p>
    <w:p w:rsidR="00DD3E5E" w:rsidRPr="00C341AC" w:rsidRDefault="00DD3E5E">
      <w:pPr>
        <w:pStyle w:val="ConsPlusNormal"/>
        <w:ind w:firstLine="540"/>
        <w:jc w:val="both"/>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газонаполнительные станции (ГНС) - предприятия, предназначенные для приема, хранения и отпуска сжиженных углеводородных газов потребителям в автоцистернах и бытовых баллонах, ремонта и переосвидетельствования газовых баллонов;</w:t>
      </w:r>
    </w:p>
    <w:p w:rsidR="00DD3E5E" w:rsidRPr="00C341AC" w:rsidRDefault="00DD3E5E">
      <w:pPr>
        <w:pStyle w:val="ConsPlusNormal"/>
        <w:ind w:firstLine="540"/>
        <w:jc w:val="both"/>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газораспределительная станция - комплекс сооружений газопровода, предназначенный для снижения давления, очистки, одоризации и учета расхода газа перед подачей его потребителю (термин вводится для целей региональных нормативов градостроительного проектирования);</w:t>
      </w:r>
    </w:p>
    <w:p w:rsidR="00DD3E5E" w:rsidRPr="00C341AC" w:rsidRDefault="00DD3E5E">
      <w:pPr>
        <w:pStyle w:val="ConsPlusNormal"/>
        <w:ind w:firstLine="540"/>
        <w:jc w:val="both"/>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гараж - здание или сооружение, предназначенное для постоянного или временного хранения, а также технического обслуживания автомобилей (термин вводится для целей региональных нормативов градостроительного проектирования);</w:t>
      </w:r>
    </w:p>
    <w:p w:rsidR="00DD3E5E" w:rsidRPr="00C341AC" w:rsidRDefault="00DD3E5E">
      <w:pPr>
        <w:pStyle w:val="ConsPlusNormal"/>
        <w:ind w:firstLine="540"/>
        <w:jc w:val="both"/>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градостроительная документация - документы территориального планирования, документы градостроительного зонирования, документация по планировке территории (термин вводится для целей региональных нормативов градостроительного проектирования);</w:t>
      </w:r>
    </w:p>
    <w:p w:rsidR="00DD3E5E" w:rsidRPr="00C341AC" w:rsidRDefault="00DD3E5E">
      <w:pPr>
        <w:pStyle w:val="ConsPlusNormal"/>
        <w:ind w:firstLine="540"/>
        <w:jc w:val="both"/>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 xml:space="preserve">индивидуальный жилой дом - отдельно стоящий жилой дом, предназначенный для </w:t>
      </w:r>
      <w:r w:rsidRPr="00C341AC">
        <w:rPr>
          <w:rFonts w:ascii="Times New Roman" w:hAnsi="Times New Roman" w:cs="Times New Roman"/>
          <w:color w:val="000000" w:themeColor="text1"/>
          <w:sz w:val="24"/>
          <w:szCs w:val="24"/>
        </w:rPr>
        <w:lastRenderedPageBreak/>
        <w:t>проживания одной семьи;</w:t>
      </w:r>
    </w:p>
    <w:p w:rsidR="00DD3E5E" w:rsidRPr="00C341AC" w:rsidRDefault="00DD3E5E">
      <w:pPr>
        <w:pStyle w:val="ConsPlusNormal"/>
        <w:ind w:firstLine="540"/>
        <w:jc w:val="both"/>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жилой район - территория, в границах которой размещены жилые микрорайоны или кварталы. Обслуживается комплексом культурно-бытовых учреждений периодического пользования (термин вводится для целей региональных нормативов градостроительного проектирования);</w:t>
      </w:r>
    </w:p>
    <w:p w:rsidR="00DD3E5E" w:rsidRPr="00C341AC" w:rsidRDefault="00DD3E5E">
      <w:pPr>
        <w:pStyle w:val="ConsPlusNormal"/>
        <w:ind w:firstLine="540"/>
        <w:jc w:val="both"/>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квартал (микрорайон) - элемент планировочной структуры в границах красных линий. В границах жилого квартала (микрорайона) могут выделяться земельные участки для размещения отдельных домов, группы жилых домов, объектов повседневного, периодического пользования. Размер территории квартала (микрорайона) определяется с учетом: климатических условий, радиусов доступности объектов повседневного пользования, требований к проектированию улично-дорожной сети, типам застройки;</w:t>
      </w:r>
    </w:p>
    <w:p w:rsidR="00DD3E5E" w:rsidRPr="00C341AC" w:rsidRDefault="00DD3E5E">
      <w:pPr>
        <w:pStyle w:val="ConsPlusNormal"/>
        <w:ind w:firstLine="540"/>
        <w:jc w:val="both"/>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комфортное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30, но не более 40 кв. м на одного человека (термин вводится для целей региональных нормативов градостроительного проектирования);</w:t>
      </w:r>
    </w:p>
    <w:p w:rsidR="00DD3E5E" w:rsidRPr="00C341AC" w:rsidRDefault="00DD3E5E">
      <w:pPr>
        <w:pStyle w:val="ConsPlusNormal"/>
        <w:ind w:firstLine="540"/>
        <w:jc w:val="both"/>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коэффициент застройки - отношение площади, занятой под зданиями и сооружениями, к площади участка;</w:t>
      </w:r>
    </w:p>
    <w:p w:rsidR="00DD3E5E" w:rsidRPr="00C341AC" w:rsidRDefault="00DD3E5E">
      <w:pPr>
        <w:pStyle w:val="ConsPlusNormal"/>
        <w:ind w:firstLine="540"/>
        <w:jc w:val="both"/>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коэффициент плотности застройки - отношение площади всех этажей зданий и сооружений к площади участка;</w:t>
      </w:r>
    </w:p>
    <w:p w:rsidR="00DD3E5E" w:rsidRPr="00C341AC" w:rsidRDefault="00DD3E5E">
      <w:pPr>
        <w:pStyle w:val="ConsPlusNormal"/>
        <w:ind w:firstLine="540"/>
        <w:jc w:val="both"/>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линия электропередачи - электрическая линия, выходящая за пределы электростанции или подстанции и предназначенная для передачи электрической энергии;</w:t>
      </w:r>
    </w:p>
    <w:p w:rsidR="00DD3E5E" w:rsidRPr="00C341AC" w:rsidRDefault="00DD3E5E">
      <w:pPr>
        <w:pStyle w:val="ConsPlusNormal"/>
        <w:ind w:firstLine="540"/>
        <w:jc w:val="both"/>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массовое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24, но не более 30 кв. м на одного человека (термин вводится для целей региональных нормативов градостроительного проектирования);</w:t>
      </w:r>
    </w:p>
    <w:p w:rsidR="00DD3E5E" w:rsidRPr="00C341AC" w:rsidRDefault="00DD3E5E">
      <w:pPr>
        <w:pStyle w:val="ConsPlusNormal"/>
        <w:ind w:firstLine="540"/>
        <w:jc w:val="both"/>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место погребения - часть пространства объекта похоронного назначения, предназначенная для захоронения останков или праха умерших или погибших;</w:t>
      </w:r>
    </w:p>
    <w:p w:rsidR="00DD3E5E" w:rsidRPr="00C341AC" w:rsidRDefault="00DD3E5E">
      <w:pPr>
        <w:pStyle w:val="ConsPlusNormal"/>
        <w:ind w:firstLine="540"/>
        <w:jc w:val="both"/>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w:t>
      </w:r>
      <w:hyperlink r:id="rId7" w:history="1">
        <w:r w:rsidRPr="00C341AC">
          <w:rPr>
            <w:rFonts w:ascii="Times New Roman" w:hAnsi="Times New Roman" w:cs="Times New Roman"/>
            <w:color w:val="000000" w:themeColor="text1"/>
            <w:sz w:val="24"/>
            <w:szCs w:val="24"/>
          </w:rPr>
          <w:t>частями 1</w:t>
        </w:r>
      </w:hyperlink>
      <w:r w:rsidRPr="00C341AC">
        <w:rPr>
          <w:rFonts w:ascii="Times New Roman" w:hAnsi="Times New Roman" w:cs="Times New Roman"/>
          <w:color w:val="000000" w:themeColor="text1"/>
          <w:sz w:val="24"/>
          <w:szCs w:val="24"/>
        </w:rPr>
        <w:t xml:space="preserve">, </w:t>
      </w:r>
      <w:hyperlink r:id="rId8" w:history="1">
        <w:r w:rsidRPr="00C341AC">
          <w:rPr>
            <w:rFonts w:ascii="Times New Roman" w:hAnsi="Times New Roman" w:cs="Times New Roman"/>
            <w:color w:val="000000" w:themeColor="text1"/>
            <w:sz w:val="24"/>
            <w:szCs w:val="24"/>
          </w:rPr>
          <w:t>3</w:t>
        </w:r>
      </w:hyperlink>
      <w:r w:rsidRPr="00C341AC">
        <w:rPr>
          <w:rFonts w:ascii="Times New Roman" w:hAnsi="Times New Roman" w:cs="Times New Roman"/>
          <w:color w:val="000000" w:themeColor="text1"/>
          <w:sz w:val="24"/>
          <w:szCs w:val="24"/>
        </w:rPr>
        <w:t xml:space="preserve"> и </w:t>
      </w:r>
      <w:hyperlink r:id="rId9" w:history="1">
        <w:r w:rsidRPr="00C341AC">
          <w:rPr>
            <w:rFonts w:ascii="Times New Roman" w:hAnsi="Times New Roman" w:cs="Times New Roman"/>
            <w:color w:val="000000" w:themeColor="text1"/>
            <w:sz w:val="24"/>
            <w:szCs w:val="24"/>
          </w:rPr>
          <w:t>4 статьи 29.2</w:t>
        </w:r>
      </w:hyperlink>
      <w:r w:rsidRPr="00C341AC">
        <w:rPr>
          <w:rFonts w:ascii="Times New Roman" w:hAnsi="Times New Roman" w:cs="Times New Roman"/>
          <w:color w:val="000000" w:themeColor="text1"/>
          <w:sz w:val="24"/>
          <w:szCs w:val="24"/>
        </w:rPr>
        <w:t xml:space="preserve"> Градостроительного кодекса Российской Федерации, населения Новосибирской области, муниципальных образований Новосибирской области и расчетных показателей максимально допустимого уровня территориальной доступности таких объектов для населения Новосибирской области, муниципальных образований Новосибирской области;</w:t>
      </w:r>
    </w:p>
    <w:p w:rsidR="00DD3E5E" w:rsidRPr="00C341AC" w:rsidRDefault="00DD3E5E">
      <w:pPr>
        <w:pStyle w:val="ConsPlusNormal"/>
        <w:ind w:firstLine="540"/>
        <w:jc w:val="both"/>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Новосибирской области, уставами муниципальных образований Новосибирской области и оказывают существенное влияние на социально-экономическое развитие муниципальных районов, поселений</w:t>
      </w:r>
      <w:r w:rsidR="005345C4" w:rsidRPr="00C341AC">
        <w:rPr>
          <w:rFonts w:ascii="Times New Roman" w:hAnsi="Times New Roman" w:cs="Times New Roman"/>
          <w:color w:val="000000" w:themeColor="text1"/>
          <w:sz w:val="24"/>
          <w:szCs w:val="24"/>
        </w:rPr>
        <w:t>, муниципальных округов</w:t>
      </w:r>
      <w:r w:rsidRPr="00C341AC">
        <w:rPr>
          <w:rFonts w:ascii="Times New Roman" w:hAnsi="Times New Roman" w:cs="Times New Roman"/>
          <w:color w:val="000000" w:themeColor="text1"/>
          <w:sz w:val="24"/>
          <w:szCs w:val="24"/>
        </w:rPr>
        <w:t>, городских округов. Виды объектов местного значения муниципального района, поселения,</w:t>
      </w:r>
      <w:r w:rsidR="002C37D6" w:rsidRPr="00C341AC">
        <w:rPr>
          <w:rFonts w:ascii="Times New Roman" w:hAnsi="Times New Roman" w:cs="Times New Roman"/>
          <w:color w:val="000000" w:themeColor="text1"/>
          <w:sz w:val="24"/>
          <w:szCs w:val="24"/>
        </w:rPr>
        <w:t xml:space="preserve"> муниципального округа,</w:t>
      </w:r>
      <w:r w:rsidRPr="00C341AC">
        <w:rPr>
          <w:rFonts w:ascii="Times New Roman" w:hAnsi="Times New Roman" w:cs="Times New Roman"/>
          <w:color w:val="000000" w:themeColor="text1"/>
          <w:sz w:val="24"/>
          <w:szCs w:val="24"/>
        </w:rPr>
        <w:t xml:space="preserve"> городского округа в указанных в </w:t>
      </w:r>
      <w:hyperlink r:id="rId10" w:history="1">
        <w:r w:rsidRPr="00C341AC">
          <w:rPr>
            <w:rFonts w:ascii="Times New Roman" w:hAnsi="Times New Roman" w:cs="Times New Roman"/>
            <w:color w:val="000000" w:themeColor="text1"/>
            <w:sz w:val="24"/>
            <w:szCs w:val="24"/>
          </w:rPr>
          <w:t>пункте 1 части 3 статьи 19</w:t>
        </w:r>
      </w:hyperlink>
      <w:r w:rsidRPr="00C341AC">
        <w:rPr>
          <w:rFonts w:ascii="Times New Roman" w:hAnsi="Times New Roman" w:cs="Times New Roman"/>
          <w:color w:val="000000" w:themeColor="text1"/>
          <w:sz w:val="24"/>
          <w:szCs w:val="24"/>
        </w:rPr>
        <w:t xml:space="preserve"> и </w:t>
      </w:r>
      <w:hyperlink r:id="rId11" w:history="1">
        <w:r w:rsidRPr="00C341AC">
          <w:rPr>
            <w:rFonts w:ascii="Times New Roman" w:hAnsi="Times New Roman" w:cs="Times New Roman"/>
            <w:color w:val="000000" w:themeColor="text1"/>
            <w:sz w:val="24"/>
            <w:szCs w:val="24"/>
          </w:rPr>
          <w:t>пункте 1 части 5 статьи 23</w:t>
        </w:r>
      </w:hyperlink>
      <w:r w:rsidRPr="00C341AC">
        <w:rPr>
          <w:rFonts w:ascii="Times New Roman" w:hAnsi="Times New Roman" w:cs="Times New Roman"/>
          <w:color w:val="000000" w:themeColor="text1"/>
          <w:sz w:val="24"/>
          <w:szCs w:val="24"/>
        </w:rPr>
        <w:t xml:space="preserve"> Градостроительного кодекса Российской Федерации областях, подлежащих отображению на схеме территориального планирования муниципального района, генеральном плане поселения</w:t>
      </w:r>
      <w:r w:rsidR="005345C4" w:rsidRPr="00C341AC">
        <w:rPr>
          <w:rFonts w:ascii="Times New Roman" w:hAnsi="Times New Roman" w:cs="Times New Roman"/>
          <w:color w:val="000000" w:themeColor="text1"/>
          <w:sz w:val="24"/>
          <w:szCs w:val="24"/>
        </w:rPr>
        <w:t>, генеральном плане муниципального округа</w:t>
      </w:r>
      <w:r w:rsidRPr="00C341AC">
        <w:rPr>
          <w:rFonts w:ascii="Times New Roman" w:hAnsi="Times New Roman" w:cs="Times New Roman"/>
          <w:color w:val="000000" w:themeColor="text1"/>
          <w:sz w:val="24"/>
          <w:szCs w:val="24"/>
        </w:rPr>
        <w:t>, генеральном плане городского округа, определяются законом Новосибирской области;</w:t>
      </w:r>
    </w:p>
    <w:p w:rsidR="00DD3E5E" w:rsidRPr="00C341AC" w:rsidRDefault="00DD3E5E">
      <w:pPr>
        <w:pStyle w:val="ConsPlusNormal"/>
        <w:ind w:firstLine="540"/>
        <w:jc w:val="both"/>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 xml:space="preserve">объекты озеленения общего пользования - парки культуры и отдыха (общегородские, районные), детские, спортивные парки (стадионы), парки тихого отдыха и прогулок, сады </w:t>
      </w:r>
      <w:r w:rsidRPr="00C341AC">
        <w:rPr>
          <w:rFonts w:ascii="Times New Roman" w:hAnsi="Times New Roman" w:cs="Times New Roman"/>
          <w:color w:val="000000" w:themeColor="text1"/>
          <w:sz w:val="24"/>
          <w:szCs w:val="24"/>
        </w:rPr>
        <w:lastRenderedPageBreak/>
        <w:t>жилых районов и микрорайонов, скверы, бульвары, озелененные полосы вдоль улиц и набережных, озелененные участки при общегородских торговых и административных центрах, лесопарки (термин вводится для целей региональных нормативов градостроительного проектирования);</w:t>
      </w:r>
    </w:p>
    <w:p w:rsidR="00DD3E5E" w:rsidRPr="00C341AC" w:rsidRDefault="00DD3E5E">
      <w:pPr>
        <w:pStyle w:val="ConsPlusNormal"/>
        <w:ind w:firstLine="540"/>
        <w:jc w:val="both"/>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парк - озелененная территория общего пользования, представляющая собой самостоятельный архитектурно-ландшафтный объект;</w:t>
      </w:r>
    </w:p>
    <w:p w:rsidR="00DD3E5E" w:rsidRPr="00C341AC" w:rsidRDefault="00DD3E5E">
      <w:pPr>
        <w:pStyle w:val="ConsPlusNormal"/>
        <w:ind w:firstLine="540"/>
        <w:jc w:val="both"/>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DD3E5E" w:rsidRPr="00C341AC" w:rsidRDefault="00DD3E5E">
      <w:pPr>
        <w:pStyle w:val="ConsPlusNormal"/>
        <w:ind w:firstLine="540"/>
        <w:jc w:val="both"/>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переработка отходов - деятельность, связанная с выполнением технологических процессов по обращению с отходами для обеспечения повторного использования в народном хозяйстве полученных сырья, энергии, изделий и материалов;</w:t>
      </w:r>
    </w:p>
    <w:p w:rsidR="00DD3E5E" w:rsidRPr="00C341AC" w:rsidRDefault="00DD3E5E">
      <w:pPr>
        <w:pStyle w:val="ConsPlusNormal"/>
        <w:ind w:firstLine="540"/>
        <w:jc w:val="both"/>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подстанция - электроустановка, служащая для преобразования и распределения электроэнергии и состоящая из трансформаторов или других преобразователей энергии, распределительных устройств, устройств управления и вспомогательных сооружений;</w:t>
      </w:r>
    </w:p>
    <w:p w:rsidR="00DD3E5E" w:rsidRPr="00C341AC" w:rsidRDefault="00DD3E5E">
      <w:pPr>
        <w:pStyle w:val="ConsPlusNormal"/>
        <w:ind w:firstLine="540"/>
        <w:jc w:val="both"/>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природный газ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DD3E5E" w:rsidRPr="00C341AC" w:rsidRDefault="00DD3E5E">
      <w:pPr>
        <w:pStyle w:val="ConsPlusNormal"/>
        <w:ind w:firstLine="540"/>
        <w:jc w:val="both"/>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пункт редуцирования газа - технологическое устройство сетей газораспределения и газопотребления, предназначенное для снижения давления газа и поддержания его в заданных пределах независимо от расхода газа;</w:t>
      </w:r>
    </w:p>
    <w:p w:rsidR="00DD3E5E" w:rsidRPr="00C341AC" w:rsidRDefault="00DD3E5E">
      <w:pPr>
        <w:pStyle w:val="ConsPlusNormal"/>
        <w:ind w:firstLine="540"/>
        <w:jc w:val="both"/>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распределительный пункт - распределительное устройство, предназначенное для приема и распределения электроэнергии на одном напряжении без преобразования и трансформации, не входящее в состав подстанции;</w:t>
      </w:r>
    </w:p>
    <w:p w:rsidR="00DD3E5E" w:rsidRPr="00C341AC" w:rsidRDefault="00DD3E5E">
      <w:pPr>
        <w:pStyle w:val="ConsPlusNormal"/>
        <w:ind w:firstLine="540"/>
        <w:jc w:val="both"/>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расчетные показатели объектов местного значения - 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объектов местного значения для населения муниципальных образований;</w:t>
      </w:r>
    </w:p>
    <w:p w:rsidR="00DD3E5E" w:rsidRPr="00C341AC" w:rsidRDefault="00DD3E5E">
      <w:pPr>
        <w:pStyle w:val="ConsPlusNormal"/>
        <w:ind w:firstLine="540"/>
        <w:jc w:val="both"/>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расчетные показатели объектов регионального значения - расчетные показатели минимально допустимого уровня обеспеченности объектами регионального значения и расчетные показатели максимально допустимого уровня территориальной доступности объектов регионального значения для населения Новосибирской области;</w:t>
      </w:r>
    </w:p>
    <w:p w:rsidR="00DD3E5E" w:rsidRPr="00C341AC" w:rsidRDefault="00DD3E5E">
      <w:pPr>
        <w:pStyle w:val="ConsPlusNormal"/>
        <w:ind w:firstLine="540"/>
        <w:jc w:val="both"/>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сад - озелененная территория общего пользования в селитебной зоне с возможным насыщением зрелищными, спортивно-оздоровительными и игровыми сооружениями;</w:t>
      </w:r>
    </w:p>
    <w:p w:rsidR="00DD3E5E" w:rsidRPr="00C341AC" w:rsidRDefault="00DD3E5E">
      <w:pPr>
        <w:pStyle w:val="ConsPlusNormal"/>
        <w:ind w:firstLine="540"/>
        <w:jc w:val="both"/>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сельский населенный пункт - населенный пункт, население которого преимущественно занято в сельском хозяйстве, в сфере аграрно-промышленного комплекса, а также в традиционной хозяйственной деятельности (термин вводится для целей региональных нормативов градостроительного проектирования);</w:t>
      </w:r>
    </w:p>
    <w:p w:rsidR="00DD3E5E" w:rsidRPr="00C341AC" w:rsidRDefault="00DD3E5E">
      <w:pPr>
        <w:pStyle w:val="ConsPlusNormal"/>
        <w:ind w:firstLine="540"/>
        <w:jc w:val="both"/>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сквер - озелененная территория общего пользования,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w:t>
      </w:r>
    </w:p>
    <w:p w:rsidR="00DD3E5E" w:rsidRPr="00C341AC" w:rsidRDefault="00DD3E5E">
      <w:pPr>
        <w:pStyle w:val="ConsPlusNormal"/>
        <w:ind w:firstLine="540"/>
        <w:jc w:val="both"/>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трансформаторная подстанция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DD3E5E" w:rsidRPr="00C341AC" w:rsidRDefault="00DD3E5E">
      <w:pPr>
        <w:pStyle w:val="ConsPlusNormal"/>
        <w:ind w:firstLine="540"/>
        <w:jc w:val="both"/>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улица, площадь - территории общего пользования, ограниченные красными линиями улично-дорожной сети населенного пункта;</w:t>
      </w:r>
    </w:p>
    <w:p w:rsidR="00260E90" w:rsidRPr="00C341AC" w:rsidRDefault="00260E90">
      <w:pPr>
        <w:pStyle w:val="ConsPlusNormal"/>
        <w:ind w:firstLine="540"/>
        <w:jc w:val="both"/>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lastRenderedPageBreak/>
        <w:t>учреждение клубного типа – организация, основной деятельностью которой является создание условий для занятий любительским художественным творчеством, предоставление населению услуг социально-культурного, просветительского и досугового характера;</w:t>
      </w:r>
    </w:p>
    <w:p w:rsidR="00DD3E5E" w:rsidRPr="00C341AC" w:rsidRDefault="00DD3E5E">
      <w:pPr>
        <w:pStyle w:val="ConsPlusNormal"/>
        <w:ind w:firstLine="540"/>
        <w:jc w:val="both"/>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 xml:space="preserve">иные понятия, используемые в </w:t>
      </w:r>
      <w:r w:rsidR="004E356A" w:rsidRPr="00C341AC">
        <w:rPr>
          <w:rFonts w:ascii="Times New Roman" w:hAnsi="Times New Roman" w:cs="Times New Roman"/>
          <w:color w:val="000000" w:themeColor="text1"/>
          <w:sz w:val="24"/>
          <w:szCs w:val="24"/>
        </w:rPr>
        <w:t>М</w:t>
      </w:r>
      <w:r w:rsidRPr="00C341AC">
        <w:rPr>
          <w:rFonts w:ascii="Times New Roman" w:hAnsi="Times New Roman" w:cs="Times New Roman"/>
          <w:color w:val="000000" w:themeColor="text1"/>
          <w:sz w:val="24"/>
          <w:szCs w:val="24"/>
        </w:rPr>
        <w:t xml:space="preserve">НГП </w:t>
      </w:r>
      <w:r w:rsidR="00C341AC" w:rsidRPr="00C341AC">
        <w:rPr>
          <w:rFonts w:ascii="Times New Roman" w:hAnsi="Times New Roman" w:cs="Times New Roman"/>
          <w:color w:val="000000" w:themeColor="text1"/>
          <w:sz w:val="24"/>
          <w:szCs w:val="24"/>
        </w:rPr>
        <w:t>Серебрянского</w:t>
      </w:r>
      <w:r w:rsidR="004E356A" w:rsidRPr="00C341AC">
        <w:rPr>
          <w:rFonts w:ascii="Times New Roman" w:hAnsi="Times New Roman" w:cs="Times New Roman"/>
          <w:color w:val="000000" w:themeColor="text1"/>
          <w:sz w:val="24"/>
          <w:szCs w:val="24"/>
        </w:rPr>
        <w:t xml:space="preserve"> сельсовета Чулымского</w:t>
      </w:r>
      <w:r w:rsidR="00260C3B" w:rsidRPr="00C341AC">
        <w:rPr>
          <w:rFonts w:ascii="Times New Roman" w:hAnsi="Times New Roman" w:cs="Times New Roman"/>
          <w:color w:val="000000" w:themeColor="text1"/>
          <w:sz w:val="24"/>
          <w:szCs w:val="24"/>
        </w:rPr>
        <w:t xml:space="preserve"> муниципального</w:t>
      </w:r>
      <w:r w:rsidR="004E356A" w:rsidRPr="00C341AC">
        <w:rPr>
          <w:rFonts w:ascii="Times New Roman" w:hAnsi="Times New Roman" w:cs="Times New Roman"/>
          <w:color w:val="000000" w:themeColor="text1"/>
          <w:sz w:val="24"/>
          <w:szCs w:val="24"/>
        </w:rPr>
        <w:t xml:space="preserve"> района </w:t>
      </w:r>
      <w:r w:rsidRPr="00C341AC">
        <w:rPr>
          <w:rFonts w:ascii="Times New Roman" w:hAnsi="Times New Roman" w:cs="Times New Roman"/>
          <w:color w:val="000000" w:themeColor="text1"/>
          <w:sz w:val="24"/>
          <w:szCs w:val="24"/>
        </w:rPr>
        <w:t>Новосибирской области, употребляются в значениях в соответствии с федеральным законодательством и законодательством Новосибирской области.</w:t>
      </w:r>
    </w:p>
    <w:p w:rsidR="00DD3E5E" w:rsidRPr="00C341AC" w:rsidRDefault="00DD3E5E">
      <w:pPr>
        <w:pStyle w:val="ConsPlusNormal"/>
        <w:ind w:firstLine="540"/>
        <w:jc w:val="both"/>
        <w:rPr>
          <w:rFonts w:ascii="Times New Roman" w:hAnsi="Times New Roman" w:cs="Times New Roman"/>
          <w:color w:val="000000" w:themeColor="text1"/>
          <w:sz w:val="24"/>
          <w:szCs w:val="24"/>
        </w:rPr>
      </w:pPr>
    </w:p>
    <w:p w:rsidR="00DD3E5E" w:rsidRPr="00C341AC" w:rsidRDefault="00DD3E5E">
      <w:pPr>
        <w:pStyle w:val="ConsPlusNormal"/>
        <w:jc w:val="center"/>
        <w:outlineLvl w:val="2"/>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 xml:space="preserve">2. Цели и задачи разработки </w:t>
      </w:r>
      <w:r w:rsidR="00A04660" w:rsidRPr="00C341AC">
        <w:rPr>
          <w:rFonts w:ascii="Times New Roman" w:hAnsi="Times New Roman" w:cs="Times New Roman"/>
          <w:color w:val="000000" w:themeColor="text1"/>
          <w:sz w:val="24"/>
          <w:szCs w:val="24"/>
        </w:rPr>
        <w:t>местных</w:t>
      </w:r>
      <w:r w:rsidRPr="00C341AC">
        <w:rPr>
          <w:rFonts w:ascii="Times New Roman" w:hAnsi="Times New Roman" w:cs="Times New Roman"/>
          <w:color w:val="000000" w:themeColor="text1"/>
          <w:sz w:val="24"/>
          <w:szCs w:val="24"/>
        </w:rPr>
        <w:t xml:space="preserve"> нормативов</w:t>
      </w:r>
    </w:p>
    <w:p w:rsidR="00DD3E5E" w:rsidRPr="00C341AC" w:rsidRDefault="00DD3E5E">
      <w:pPr>
        <w:pStyle w:val="ConsPlusNormal"/>
        <w:jc w:val="center"/>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 xml:space="preserve">градостроительного проектирования </w:t>
      </w:r>
      <w:r w:rsidR="00C341AC" w:rsidRPr="00C341AC">
        <w:rPr>
          <w:rFonts w:ascii="Times New Roman" w:hAnsi="Times New Roman" w:cs="Times New Roman"/>
          <w:color w:val="000000" w:themeColor="text1"/>
          <w:sz w:val="24"/>
          <w:szCs w:val="24"/>
        </w:rPr>
        <w:t>Серебрянского</w:t>
      </w:r>
      <w:r w:rsidR="00A04660" w:rsidRPr="00C341AC">
        <w:rPr>
          <w:rFonts w:ascii="Times New Roman" w:hAnsi="Times New Roman" w:cs="Times New Roman"/>
          <w:color w:val="000000" w:themeColor="text1"/>
          <w:sz w:val="24"/>
          <w:szCs w:val="24"/>
        </w:rPr>
        <w:t xml:space="preserve"> сельсовета Чулымского </w:t>
      </w:r>
      <w:r w:rsidR="00260C3B" w:rsidRPr="00C341AC">
        <w:rPr>
          <w:rFonts w:ascii="Times New Roman" w:hAnsi="Times New Roman" w:cs="Times New Roman"/>
          <w:color w:val="000000" w:themeColor="text1"/>
          <w:sz w:val="24"/>
          <w:szCs w:val="24"/>
        </w:rPr>
        <w:t xml:space="preserve">муниципального </w:t>
      </w:r>
      <w:r w:rsidR="00A04660" w:rsidRPr="00C341AC">
        <w:rPr>
          <w:rFonts w:ascii="Times New Roman" w:hAnsi="Times New Roman" w:cs="Times New Roman"/>
          <w:color w:val="000000" w:themeColor="text1"/>
          <w:sz w:val="24"/>
          <w:szCs w:val="24"/>
        </w:rPr>
        <w:t xml:space="preserve">района </w:t>
      </w:r>
      <w:r w:rsidRPr="00C341AC">
        <w:rPr>
          <w:rFonts w:ascii="Times New Roman" w:hAnsi="Times New Roman" w:cs="Times New Roman"/>
          <w:color w:val="000000" w:themeColor="text1"/>
          <w:sz w:val="24"/>
          <w:szCs w:val="24"/>
        </w:rPr>
        <w:t>Новосибирской области</w:t>
      </w:r>
    </w:p>
    <w:p w:rsidR="00DD3E5E" w:rsidRPr="00C341AC" w:rsidRDefault="00DD3E5E">
      <w:pPr>
        <w:pStyle w:val="ConsPlusNormal"/>
        <w:ind w:firstLine="540"/>
        <w:jc w:val="both"/>
        <w:rPr>
          <w:rFonts w:ascii="Times New Roman" w:hAnsi="Times New Roman" w:cs="Times New Roman"/>
          <w:color w:val="000000" w:themeColor="text1"/>
          <w:sz w:val="24"/>
          <w:szCs w:val="24"/>
        </w:rPr>
      </w:pPr>
    </w:p>
    <w:p w:rsidR="00DD3E5E" w:rsidRPr="00C341AC" w:rsidRDefault="00A04660">
      <w:pPr>
        <w:pStyle w:val="ConsPlusNormal"/>
        <w:ind w:firstLine="540"/>
        <w:jc w:val="both"/>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Местные</w:t>
      </w:r>
      <w:r w:rsidR="00DD3E5E" w:rsidRPr="00C341AC">
        <w:rPr>
          <w:rFonts w:ascii="Times New Roman" w:hAnsi="Times New Roman" w:cs="Times New Roman"/>
          <w:color w:val="000000" w:themeColor="text1"/>
          <w:sz w:val="24"/>
          <w:szCs w:val="24"/>
        </w:rPr>
        <w:t xml:space="preserve"> нормативы градостроительного проектирования </w:t>
      </w:r>
      <w:r w:rsidR="00C341AC" w:rsidRPr="00C341AC">
        <w:rPr>
          <w:rFonts w:ascii="Times New Roman" w:hAnsi="Times New Roman" w:cs="Times New Roman"/>
          <w:color w:val="000000" w:themeColor="text1"/>
          <w:sz w:val="24"/>
          <w:szCs w:val="24"/>
        </w:rPr>
        <w:t>Серебрянского</w:t>
      </w:r>
      <w:r w:rsidRPr="00C341AC">
        <w:rPr>
          <w:rFonts w:ascii="Times New Roman" w:hAnsi="Times New Roman" w:cs="Times New Roman"/>
          <w:color w:val="000000" w:themeColor="text1"/>
          <w:sz w:val="24"/>
          <w:szCs w:val="24"/>
        </w:rPr>
        <w:t xml:space="preserve"> сельсовета Чулымского </w:t>
      </w:r>
      <w:r w:rsidR="0046754C" w:rsidRPr="00C341AC">
        <w:rPr>
          <w:rFonts w:ascii="Times New Roman" w:hAnsi="Times New Roman" w:cs="Times New Roman"/>
          <w:color w:val="000000" w:themeColor="text1"/>
          <w:sz w:val="24"/>
          <w:szCs w:val="24"/>
        </w:rPr>
        <w:t xml:space="preserve">муниципального </w:t>
      </w:r>
      <w:r w:rsidRPr="00C341AC">
        <w:rPr>
          <w:rFonts w:ascii="Times New Roman" w:hAnsi="Times New Roman" w:cs="Times New Roman"/>
          <w:color w:val="000000" w:themeColor="text1"/>
          <w:sz w:val="24"/>
          <w:szCs w:val="24"/>
        </w:rPr>
        <w:t xml:space="preserve">района </w:t>
      </w:r>
      <w:r w:rsidR="00DD3E5E" w:rsidRPr="00C341AC">
        <w:rPr>
          <w:rFonts w:ascii="Times New Roman" w:hAnsi="Times New Roman" w:cs="Times New Roman"/>
          <w:color w:val="000000" w:themeColor="text1"/>
          <w:sz w:val="24"/>
          <w:szCs w:val="24"/>
        </w:rPr>
        <w:t>Новосибирской области разработаны в целях обеспечения пространственного развития территории, соответствующего качеству жизни населения, предусмотренному документами стратегического планирования Новосибирской области, определяющими и содержащими цели и задачи социально-экономического развития территории Новосибирской области.</w:t>
      </w:r>
    </w:p>
    <w:p w:rsidR="00DD3E5E" w:rsidRPr="00C341AC" w:rsidRDefault="00A04660">
      <w:pPr>
        <w:pStyle w:val="ConsPlusNormal"/>
        <w:ind w:firstLine="540"/>
        <w:jc w:val="both"/>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 xml:space="preserve">Местные </w:t>
      </w:r>
      <w:r w:rsidR="00DD3E5E" w:rsidRPr="00C341AC">
        <w:rPr>
          <w:rFonts w:ascii="Times New Roman" w:hAnsi="Times New Roman" w:cs="Times New Roman"/>
          <w:color w:val="000000" w:themeColor="text1"/>
          <w:sz w:val="24"/>
          <w:szCs w:val="24"/>
        </w:rPr>
        <w:t xml:space="preserve">нормативы градостроительного проектирования </w:t>
      </w:r>
      <w:r w:rsidR="00C341AC" w:rsidRPr="00C341AC">
        <w:rPr>
          <w:rFonts w:ascii="Times New Roman" w:hAnsi="Times New Roman" w:cs="Times New Roman"/>
          <w:color w:val="000000" w:themeColor="text1"/>
          <w:sz w:val="24"/>
          <w:szCs w:val="24"/>
        </w:rPr>
        <w:t>Серебрянского</w:t>
      </w:r>
      <w:r w:rsidRPr="00C341AC">
        <w:rPr>
          <w:rFonts w:ascii="Times New Roman" w:hAnsi="Times New Roman" w:cs="Times New Roman"/>
          <w:color w:val="000000" w:themeColor="text1"/>
          <w:sz w:val="24"/>
          <w:szCs w:val="24"/>
        </w:rPr>
        <w:t xml:space="preserve"> сельсовета Чулымского </w:t>
      </w:r>
      <w:r w:rsidR="00C341AC" w:rsidRPr="00C341AC">
        <w:rPr>
          <w:rFonts w:ascii="Times New Roman" w:hAnsi="Times New Roman" w:cs="Times New Roman"/>
          <w:color w:val="000000" w:themeColor="text1"/>
          <w:sz w:val="24"/>
          <w:szCs w:val="24"/>
        </w:rPr>
        <w:t xml:space="preserve">муниципального </w:t>
      </w:r>
      <w:r w:rsidRPr="00C341AC">
        <w:rPr>
          <w:rFonts w:ascii="Times New Roman" w:hAnsi="Times New Roman" w:cs="Times New Roman"/>
          <w:color w:val="000000" w:themeColor="text1"/>
          <w:sz w:val="24"/>
          <w:szCs w:val="24"/>
        </w:rPr>
        <w:t xml:space="preserve">района </w:t>
      </w:r>
      <w:r w:rsidR="00DD3E5E" w:rsidRPr="00C341AC">
        <w:rPr>
          <w:rFonts w:ascii="Times New Roman" w:hAnsi="Times New Roman" w:cs="Times New Roman"/>
          <w:color w:val="000000" w:themeColor="text1"/>
          <w:sz w:val="24"/>
          <w:szCs w:val="24"/>
        </w:rPr>
        <w:t>Новосибирской области направлены на решение следующих основных задач:</w:t>
      </w:r>
    </w:p>
    <w:p w:rsidR="00DD3E5E" w:rsidRPr="00C341AC" w:rsidRDefault="00DD3E5E">
      <w:pPr>
        <w:pStyle w:val="ConsPlusNormal"/>
        <w:ind w:firstLine="540"/>
        <w:jc w:val="both"/>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1) установление расчетных показателей, применение которых необходимо при разработке или корректировке градостроительной документации;</w:t>
      </w:r>
    </w:p>
    <w:p w:rsidR="00DD3E5E" w:rsidRPr="00C341AC" w:rsidRDefault="00DD3E5E">
      <w:pPr>
        <w:pStyle w:val="ConsPlusNormal"/>
        <w:ind w:firstLine="540"/>
        <w:jc w:val="both"/>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 xml:space="preserve">2) распределение используемых при проектировании расчетных показателей на группы по видам градостроительной документации (словосочетания "документы градостроительного проектирования" и "градостроительная документация" используются в </w:t>
      </w:r>
      <w:r w:rsidR="00A04660" w:rsidRPr="00C341AC">
        <w:rPr>
          <w:rFonts w:ascii="Times New Roman" w:hAnsi="Times New Roman" w:cs="Times New Roman"/>
          <w:color w:val="000000" w:themeColor="text1"/>
          <w:sz w:val="24"/>
          <w:szCs w:val="24"/>
        </w:rPr>
        <w:t>местных</w:t>
      </w:r>
      <w:r w:rsidRPr="00C341AC">
        <w:rPr>
          <w:rFonts w:ascii="Times New Roman" w:hAnsi="Times New Roman" w:cs="Times New Roman"/>
          <w:color w:val="000000" w:themeColor="text1"/>
          <w:sz w:val="24"/>
          <w:szCs w:val="24"/>
        </w:rPr>
        <w:t xml:space="preserve"> нормативах градостроительного проектирования </w:t>
      </w:r>
      <w:r w:rsidR="00C341AC" w:rsidRPr="00C341AC">
        <w:rPr>
          <w:rFonts w:ascii="Times New Roman" w:hAnsi="Times New Roman" w:cs="Times New Roman"/>
          <w:color w:val="000000" w:themeColor="text1"/>
          <w:sz w:val="24"/>
          <w:szCs w:val="24"/>
        </w:rPr>
        <w:t>Серебрянского</w:t>
      </w:r>
      <w:r w:rsidR="00A04660" w:rsidRPr="00C341AC">
        <w:rPr>
          <w:rFonts w:ascii="Times New Roman" w:hAnsi="Times New Roman" w:cs="Times New Roman"/>
          <w:color w:val="000000" w:themeColor="text1"/>
          <w:sz w:val="24"/>
          <w:szCs w:val="24"/>
        </w:rPr>
        <w:t xml:space="preserve"> сельсовета Чулымского</w:t>
      </w:r>
      <w:r w:rsidR="0046754C" w:rsidRPr="00C341AC">
        <w:rPr>
          <w:rFonts w:ascii="Times New Roman" w:hAnsi="Times New Roman" w:cs="Times New Roman"/>
          <w:color w:val="000000" w:themeColor="text1"/>
          <w:sz w:val="24"/>
          <w:szCs w:val="24"/>
        </w:rPr>
        <w:t xml:space="preserve"> муниципального</w:t>
      </w:r>
      <w:r w:rsidR="00A04660" w:rsidRPr="00C341AC">
        <w:rPr>
          <w:rFonts w:ascii="Times New Roman" w:hAnsi="Times New Roman" w:cs="Times New Roman"/>
          <w:color w:val="000000" w:themeColor="text1"/>
          <w:sz w:val="24"/>
          <w:szCs w:val="24"/>
        </w:rPr>
        <w:t xml:space="preserve"> района </w:t>
      </w:r>
      <w:r w:rsidRPr="00C341AC">
        <w:rPr>
          <w:rFonts w:ascii="Times New Roman" w:hAnsi="Times New Roman" w:cs="Times New Roman"/>
          <w:color w:val="000000" w:themeColor="text1"/>
          <w:sz w:val="24"/>
          <w:szCs w:val="24"/>
        </w:rPr>
        <w:t>Новосибирской области как равнозначные);</w:t>
      </w:r>
    </w:p>
    <w:p w:rsidR="00DD3E5E" w:rsidRPr="00C341AC" w:rsidRDefault="00DD3E5E">
      <w:pPr>
        <w:pStyle w:val="ConsPlusNormal"/>
        <w:ind w:firstLine="540"/>
        <w:jc w:val="both"/>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3) обеспечение оценки качества градостроительной документации в плане соответствия ее решений целям повышения качества жизни населения, установленным в документах стратегического планирования Новосибирской области;</w:t>
      </w:r>
    </w:p>
    <w:p w:rsidR="00DD3E5E" w:rsidRPr="00C341AC" w:rsidRDefault="00DD3E5E">
      <w:pPr>
        <w:pStyle w:val="ConsPlusNormal"/>
        <w:ind w:firstLine="540"/>
        <w:jc w:val="both"/>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 xml:space="preserve">4) обеспечение постоянного контроля за соответствием решений градостроительной документации изменяющимся социально-экономическим условиям на территории </w:t>
      </w:r>
      <w:r w:rsidR="00A04660" w:rsidRPr="00C341AC">
        <w:rPr>
          <w:rFonts w:ascii="Times New Roman" w:hAnsi="Times New Roman" w:cs="Times New Roman"/>
          <w:color w:val="000000" w:themeColor="text1"/>
          <w:sz w:val="24"/>
          <w:szCs w:val="24"/>
        </w:rPr>
        <w:t>поселения</w:t>
      </w:r>
      <w:r w:rsidRPr="00C341AC">
        <w:rPr>
          <w:rFonts w:ascii="Times New Roman" w:hAnsi="Times New Roman" w:cs="Times New Roman"/>
          <w:color w:val="000000" w:themeColor="text1"/>
          <w:sz w:val="24"/>
          <w:szCs w:val="24"/>
        </w:rPr>
        <w:t>.</w:t>
      </w:r>
    </w:p>
    <w:p w:rsidR="00DD3E5E" w:rsidRPr="00C341AC" w:rsidRDefault="00A04660">
      <w:pPr>
        <w:pStyle w:val="ConsPlusNormal"/>
        <w:ind w:firstLine="540"/>
        <w:jc w:val="both"/>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 xml:space="preserve">Местные </w:t>
      </w:r>
      <w:r w:rsidR="00DD3E5E" w:rsidRPr="00C341AC">
        <w:rPr>
          <w:rFonts w:ascii="Times New Roman" w:hAnsi="Times New Roman" w:cs="Times New Roman"/>
          <w:color w:val="000000" w:themeColor="text1"/>
          <w:sz w:val="24"/>
          <w:szCs w:val="24"/>
        </w:rPr>
        <w:t>нормативы градостроительного проектирования</w:t>
      </w:r>
      <w:r w:rsidRPr="00C341AC">
        <w:rPr>
          <w:rFonts w:ascii="Times New Roman" w:hAnsi="Times New Roman" w:cs="Times New Roman"/>
          <w:color w:val="000000" w:themeColor="text1"/>
          <w:sz w:val="24"/>
          <w:szCs w:val="24"/>
        </w:rPr>
        <w:t xml:space="preserve"> </w:t>
      </w:r>
      <w:r w:rsidR="00C341AC" w:rsidRPr="00C341AC">
        <w:rPr>
          <w:rFonts w:ascii="Times New Roman" w:hAnsi="Times New Roman" w:cs="Times New Roman"/>
          <w:color w:val="000000" w:themeColor="text1"/>
          <w:sz w:val="24"/>
          <w:szCs w:val="24"/>
        </w:rPr>
        <w:t>Серебрянского</w:t>
      </w:r>
      <w:r w:rsidRPr="00C341AC">
        <w:rPr>
          <w:rFonts w:ascii="Times New Roman" w:hAnsi="Times New Roman" w:cs="Times New Roman"/>
          <w:color w:val="000000" w:themeColor="text1"/>
          <w:sz w:val="24"/>
          <w:szCs w:val="24"/>
        </w:rPr>
        <w:t xml:space="preserve"> сельсовета Чулымского </w:t>
      </w:r>
      <w:r w:rsidR="0046754C" w:rsidRPr="00C341AC">
        <w:rPr>
          <w:rFonts w:ascii="Times New Roman" w:hAnsi="Times New Roman" w:cs="Times New Roman"/>
          <w:color w:val="000000" w:themeColor="text1"/>
          <w:sz w:val="24"/>
          <w:szCs w:val="24"/>
        </w:rPr>
        <w:t xml:space="preserve">муниципального </w:t>
      </w:r>
      <w:r w:rsidRPr="00C341AC">
        <w:rPr>
          <w:rFonts w:ascii="Times New Roman" w:hAnsi="Times New Roman" w:cs="Times New Roman"/>
          <w:color w:val="000000" w:themeColor="text1"/>
          <w:sz w:val="24"/>
          <w:szCs w:val="24"/>
        </w:rPr>
        <w:t>района</w:t>
      </w:r>
      <w:r w:rsidR="00DD3E5E" w:rsidRPr="00C341AC">
        <w:rPr>
          <w:rFonts w:ascii="Times New Roman" w:hAnsi="Times New Roman" w:cs="Times New Roman"/>
          <w:color w:val="000000" w:themeColor="text1"/>
          <w:sz w:val="24"/>
          <w:szCs w:val="24"/>
        </w:rPr>
        <w:t xml:space="preserve"> Новосибирской области разработаны с учетом следующих требований:</w:t>
      </w:r>
    </w:p>
    <w:p w:rsidR="00DD3E5E" w:rsidRPr="00C341AC" w:rsidRDefault="00DD3E5E">
      <w:pPr>
        <w:pStyle w:val="ConsPlusNormal"/>
        <w:ind w:firstLine="540"/>
        <w:jc w:val="both"/>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охраны окружающей среды;</w:t>
      </w:r>
    </w:p>
    <w:p w:rsidR="00DD3E5E" w:rsidRPr="00C341AC" w:rsidRDefault="00DD3E5E">
      <w:pPr>
        <w:pStyle w:val="ConsPlusNormal"/>
        <w:ind w:firstLine="540"/>
        <w:jc w:val="both"/>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санитарно-гигиенических норм;</w:t>
      </w:r>
    </w:p>
    <w:p w:rsidR="00DD3E5E" w:rsidRPr="00C341AC" w:rsidRDefault="00DD3E5E">
      <w:pPr>
        <w:pStyle w:val="ConsPlusNormal"/>
        <w:ind w:firstLine="540"/>
        <w:jc w:val="both"/>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охраны памятников истории и культуры;</w:t>
      </w:r>
    </w:p>
    <w:p w:rsidR="00DD3E5E" w:rsidRPr="00C341AC" w:rsidRDefault="00DD3E5E">
      <w:pPr>
        <w:pStyle w:val="ConsPlusNormal"/>
        <w:ind w:firstLine="540"/>
        <w:jc w:val="both"/>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интенсивности использования территорий иного назначения, выраженной в процентах застройки, иных показателях;</w:t>
      </w:r>
    </w:p>
    <w:p w:rsidR="00DD3E5E" w:rsidRPr="00C341AC" w:rsidRDefault="00DD3E5E">
      <w:pPr>
        <w:pStyle w:val="ConsPlusNormal"/>
        <w:ind w:firstLine="540"/>
        <w:jc w:val="both"/>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пожарной безопасности.</w:t>
      </w:r>
    </w:p>
    <w:p w:rsidR="00DD3E5E" w:rsidRPr="00C341AC" w:rsidRDefault="00DD3E5E">
      <w:pPr>
        <w:pStyle w:val="ConsPlusNormal"/>
        <w:ind w:firstLine="540"/>
        <w:jc w:val="both"/>
        <w:rPr>
          <w:rFonts w:ascii="Times New Roman" w:hAnsi="Times New Roman" w:cs="Times New Roman"/>
          <w:color w:val="000000" w:themeColor="text1"/>
          <w:sz w:val="24"/>
          <w:szCs w:val="24"/>
        </w:rPr>
      </w:pPr>
    </w:p>
    <w:p w:rsidR="00DD3E5E" w:rsidRPr="00C341AC" w:rsidRDefault="00DD3E5E">
      <w:pPr>
        <w:pStyle w:val="ConsPlusNormal"/>
        <w:jc w:val="center"/>
        <w:outlineLvl w:val="2"/>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3. Общая характеристика состава и содержания</w:t>
      </w:r>
    </w:p>
    <w:p w:rsidR="00F524C1" w:rsidRPr="00C341AC" w:rsidRDefault="00F524C1">
      <w:pPr>
        <w:pStyle w:val="ConsPlusNormal"/>
        <w:jc w:val="center"/>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местных</w:t>
      </w:r>
      <w:r w:rsidR="00DD3E5E" w:rsidRPr="00C341AC">
        <w:rPr>
          <w:rFonts w:ascii="Times New Roman" w:hAnsi="Times New Roman" w:cs="Times New Roman"/>
          <w:color w:val="000000" w:themeColor="text1"/>
          <w:sz w:val="24"/>
          <w:szCs w:val="24"/>
        </w:rPr>
        <w:t xml:space="preserve"> нормативов градостроительного</w:t>
      </w:r>
      <w:r w:rsidRPr="00C341AC">
        <w:rPr>
          <w:rFonts w:ascii="Times New Roman" w:hAnsi="Times New Roman" w:cs="Times New Roman"/>
          <w:color w:val="000000" w:themeColor="text1"/>
          <w:sz w:val="24"/>
          <w:szCs w:val="24"/>
        </w:rPr>
        <w:t xml:space="preserve"> </w:t>
      </w:r>
      <w:r w:rsidR="00DD3E5E" w:rsidRPr="00C341AC">
        <w:rPr>
          <w:rFonts w:ascii="Times New Roman" w:hAnsi="Times New Roman" w:cs="Times New Roman"/>
          <w:color w:val="000000" w:themeColor="text1"/>
          <w:sz w:val="24"/>
          <w:szCs w:val="24"/>
        </w:rPr>
        <w:t xml:space="preserve">проектирования </w:t>
      </w:r>
    </w:p>
    <w:p w:rsidR="00DD3E5E" w:rsidRPr="00C341AC" w:rsidRDefault="00C341AC">
      <w:pPr>
        <w:pStyle w:val="ConsPlusNormal"/>
        <w:jc w:val="center"/>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Серебрянского</w:t>
      </w:r>
      <w:r w:rsidR="00F524C1" w:rsidRPr="00C341AC">
        <w:rPr>
          <w:rFonts w:ascii="Times New Roman" w:hAnsi="Times New Roman" w:cs="Times New Roman"/>
          <w:color w:val="000000" w:themeColor="text1"/>
          <w:sz w:val="24"/>
          <w:szCs w:val="24"/>
        </w:rPr>
        <w:t xml:space="preserve"> сельсовета Чулымского</w:t>
      </w:r>
      <w:r w:rsidR="0046754C" w:rsidRPr="00C341AC">
        <w:rPr>
          <w:rFonts w:ascii="Times New Roman" w:hAnsi="Times New Roman" w:cs="Times New Roman"/>
          <w:color w:val="000000" w:themeColor="text1"/>
          <w:sz w:val="24"/>
          <w:szCs w:val="24"/>
        </w:rPr>
        <w:t xml:space="preserve"> муниципального</w:t>
      </w:r>
      <w:r w:rsidR="00F524C1" w:rsidRPr="00C341AC">
        <w:rPr>
          <w:rFonts w:ascii="Times New Roman" w:hAnsi="Times New Roman" w:cs="Times New Roman"/>
          <w:color w:val="000000" w:themeColor="text1"/>
          <w:sz w:val="24"/>
          <w:szCs w:val="24"/>
        </w:rPr>
        <w:t xml:space="preserve"> района</w:t>
      </w:r>
      <w:r w:rsidR="0046754C" w:rsidRPr="00C341AC">
        <w:rPr>
          <w:rFonts w:ascii="Times New Roman" w:hAnsi="Times New Roman" w:cs="Times New Roman"/>
          <w:color w:val="000000" w:themeColor="text1"/>
          <w:sz w:val="24"/>
          <w:szCs w:val="24"/>
        </w:rPr>
        <w:t xml:space="preserve"> </w:t>
      </w:r>
      <w:r w:rsidR="00DD3E5E" w:rsidRPr="00C341AC">
        <w:rPr>
          <w:rFonts w:ascii="Times New Roman" w:hAnsi="Times New Roman" w:cs="Times New Roman"/>
          <w:color w:val="000000" w:themeColor="text1"/>
          <w:sz w:val="24"/>
          <w:szCs w:val="24"/>
        </w:rPr>
        <w:t>Новосибирской области</w:t>
      </w:r>
    </w:p>
    <w:p w:rsidR="00DD3E5E" w:rsidRPr="00C341AC" w:rsidRDefault="00DD3E5E">
      <w:pPr>
        <w:pStyle w:val="ConsPlusNormal"/>
        <w:ind w:firstLine="540"/>
        <w:jc w:val="both"/>
        <w:rPr>
          <w:rFonts w:ascii="Times New Roman" w:hAnsi="Times New Roman" w:cs="Times New Roman"/>
          <w:color w:val="000000" w:themeColor="text1"/>
          <w:sz w:val="24"/>
          <w:szCs w:val="24"/>
        </w:rPr>
      </w:pPr>
    </w:p>
    <w:p w:rsidR="00DD3E5E" w:rsidRPr="00C341AC" w:rsidRDefault="00DD3E5E">
      <w:pPr>
        <w:pStyle w:val="ConsPlusNormal"/>
        <w:ind w:firstLine="540"/>
        <w:jc w:val="both"/>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 xml:space="preserve">В соответствии с </w:t>
      </w:r>
      <w:hyperlink r:id="rId12" w:history="1">
        <w:r w:rsidRPr="00C341AC">
          <w:rPr>
            <w:rFonts w:ascii="Times New Roman" w:hAnsi="Times New Roman" w:cs="Times New Roman"/>
            <w:color w:val="000000" w:themeColor="text1"/>
            <w:sz w:val="24"/>
            <w:szCs w:val="24"/>
          </w:rPr>
          <w:t>ч. 5 ст. 29.2</w:t>
        </w:r>
      </w:hyperlink>
      <w:r w:rsidRPr="00C341AC">
        <w:rPr>
          <w:rFonts w:ascii="Times New Roman" w:hAnsi="Times New Roman" w:cs="Times New Roman"/>
          <w:color w:val="000000" w:themeColor="text1"/>
          <w:sz w:val="24"/>
          <w:szCs w:val="24"/>
        </w:rPr>
        <w:t xml:space="preserve"> </w:t>
      </w:r>
      <w:proofErr w:type="spellStart"/>
      <w:r w:rsidRPr="00C341AC">
        <w:rPr>
          <w:rFonts w:ascii="Times New Roman" w:hAnsi="Times New Roman" w:cs="Times New Roman"/>
          <w:color w:val="000000" w:themeColor="text1"/>
          <w:sz w:val="24"/>
          <w:szCs w:val="24"/>
        </w:rPr>
        <w:t>ГрК</w:t>
      </w:r>
      <w:proofErr w:type="spellEnd"/>
      <w:r w:rsidRPr="00C341AC">
        <w:rPr>
          <w:rFonts w:ascii="Times New Roman" w:hAnsi="Times New Roman" w:cs="Times New Roman"/>
          <w:color w:val="000000" w:themeColor="text1"/>
          <w:sz w:val="24"/>
          <w:szCs w:val="24"/>
        </w:rPr>
        <w:t xml:space="preserve"> РФ </w:t>
      </w:r>
      <w:r w:rsidR="00A04660" w:rsidRPr="00C341AC">
        <w:rPr>
          <w:rFonts w:ascii="Times New Roman" w:hAnsi="Times New Roman" w:cs="Times New Roman"/>
          <w:color w:val="000000" w:themeColor="text1"/>
          <w:sz w:val="24"/>
          <w:szCs w:val="24"/>
        </w:rPr>
        <w:t>местные</w:t>
      </w:r>
      <w:r w:rsidRPr="00C341AC">
        <w:rPr>
          <w:rFonts w:ascii="Times New Roman" w:hAnsi="Times New Roman" w:cs="Times New Roman"/>
          <w:color w:val="000000" w:themeColor="text1"/>
          <w:sz w:val="24"/>
          <w:szCs w:val="24"/>
        </w:rPr>
        <w:t xml:space="preserve"> нормативы градостроительного проектирования</w:t>
      </w:r>
      <w:r w:rsidR="00A04660" w:rsidRPr="00C341AC">
        <w:rPr>
          <w:rFonts w:ascii="Times New Roman" w:hAnsi="Times New Roman" w:cs="Times New Roman"/>
          <w:color w:val="000000" w:themeColor="text1"/>
          <w:sz w:val="24"/>
          <w:szCs w:val="24"/>
        </w:rPr>
        <w:t xml:space="preserve"> </w:t>
      </w:r>
      <w:r w:rsidR="00C341AC" w:rsidRPr="00C341AC">
        <w:rPr>
          <w:rFonts w:ascii="Times New Roman" w:hAnsi="Times New Roman" w:cs="Times New Roman"/>
          <w:color w:val="000000" w:themeColor="text1"/>
          <w:sz w:val="24"/>
          <w:szCs w:val="24"/>
        </w:rPr>
        <w:t>Серебрянского</w:t>
      </w:r>
      <w:r w:rsidR="00A04660" w:rsidRPr="00C341AC">
        <w:rPr>
          <w:rFonts w:ascii="Times New Roman" w:hAnsi="Times New Roman" w:cs="Times New Roman"/>
          <w:color w:val="000000" w:themeColor="text1"/>
          <w:sz w:val="24"/>
          <w:szCs w:val="24"/>
        </w:rPr>
        <w:t xml:space="preserve"> сельсовета Чулымского </w:t>
      </w:r>
      <w:r w:rsidR="0046754C" w:rsidRPr="00C341AC">
        <w:rPr>
          <w:rFonts w:ascii="Times New Roman" w:hAnsi="Times New Roman" w:cs="Times New Roman"/>
          <w:color w:val="000000" w:themeColor="text1"/>
          <w:sz w:val="24"/>
          <w:szCs w:val="24"/>
        </w:rPr>
        <w:t xml:space="preserve">муниципального </w:t>
      </w:r>
      <w:r w:rsidR="00A04660" w:rsidRPr="00C341AC">
        <w:rPr>
          <w:rFonts w:ascii="Times New Roman" w:hAnsi="Times New Roman" w:cs="Times New Roman"/>
          <w:color w:val="000000" w:themeColor="text1"/>
          <w:sz w:val="24"/>
          <w:szCs w:val="24"/>
        </w:rPr>
        <w:t xml:space="preserve">района </w:t>
      </w:r>
      <w:r w:rsidRPr="00C341AC">
        <w:rPr>
          <w:rFonts w:ascii="Times New Roman" w:hAnsi="Times New Roman" w:cs="Times New Roman"/>
          <w:color w:val="000000" w:themeColor="text1"/>
          <w:sz w:val="24"/>
          <w:szCs w:val="24"/>
        </w:rPr>
        <w:t xml:space="preserve"> Новосибирской области включают в себя:</w:t>
      </w:r>
    </w:p>
    <w:p w:rsidR="00DD3E5E" w:rsidRPr="00C341AC" w:rsidRDefault="00DD3E5E">
      <w:pPr>
        <w:pStyle w:val="ConsPlusNormal"/>
        <w:ind w:firstLine="540"/>
        <w:jc w:val="both"/>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lastRenderedPageBreak/>
        <w:t xml:space="preserve">1) основную часть (расчетные показатели минимально допустимого уровня обеспеченности объектами </w:t>
      </w:r>
      <w:r w:rsidR="009D0097" w:rsidRPr="00C341AC">
        <w:rPr>
          <w:rFonts w:ascii="Times New Roman" w:hAnsi="Times New Roman" w:cs="Times New Roman"/>
          <w:color w:val="000000" w:themeColor="text1"/>
          <w:sz w:val="24"/>
          <w:szCs w:val="24"/>
        </w:rPr>
        <w:t>местного</w:t>
      </w:r>
      <w:r w:rsidRPr="00C341AC">
        <w:rPr>
          <w:rFonts w:ascii="Times New Roman" w:hAnsi="Times New Roman" w:cs="Times New Roman"/>
          <w:color w:val="000000" w:themeColor="text1"/>
          <w:sz w:val="24"/>
          <w:szCs w:val="24"/>
        </w:rPr>
        <w:t xml:space="preserve"> значения, относящимися к областям, указанным в </w:t>
      </w:r>
      <w:r w:rsidR="009D0097" w:rsidRPr="00C341AC">
        <w:rPr>
          <w:rFonts w:ascii="Times New Roman" w:hAnsi="Times New Roman" w:cs="Times New Roman"/>
          <w:color w:val="000000" w:themeColor="text1"/>
          <w:sz w:val="24"/>
          <w:szCs w:val="24"/>
        </w:rPr>
        <w:t xml:space="preserve"> пункте 1 </w:t>
      </w:r>
      <w:hyperlink r:id="rId13" w:history="1">
        <w:r w:rsidR="009D0097" w:rsidRPr="00C341AC">
          <w:rPr>
            <w:rFonts w:ascii="Times New Roman" w:hAnsi="Times New Roman" w:cs="Times New Roman"/>
            <w:color w:val="000000" w:themeColor="text1"/>
            <w:sz w:val="24"/>
            <w:szCs w:val="24"/>
          </w:rPr>
          <w:t xml:space="preserve">ч. 5 ст. </w:t>
        </w:r>
      </w:hyperlink>
      <w:r w:rsidR="009D0097" w:rsidRPr="00C341AC">
        <w:rPr>
          <w:rFonts w:ascii="Times New Roman" w:hAnsi="Times New Roman" w:cs="Times New Roman"/>
          <w:color w:val="000000" w:themeColor="text1"/>
          <w:sz w:val="24"/>
          <w:szCs w:val="24"/>
        </w:rPr>
        <w:t>23</w:t>
      </w:r>
      <w:r w:rsidRPr="00C341AC">
        <w:rPr>
          <w:rFonts w:ascii="Times New Roman" w:hAnsi="Times New Roman" w:cs="Times New Roman"/>
          <w:color w:val="000000" w:themeColor="text1"/>
          <w:sz w:val="24"/>
          <w:szCs w:val="24"/>
        </w:rPr>
        <w:t xml:space="preserve"> </w:t>
      </w:r>
      <w:proofErr w:type="spellStart"/>
      <w:r w:rsidRPr="00C341AC">
        <w:rPr>
          <w:rFonts w:ascii="Times New Roman" w:hAnsi="Times New Roman" w:cs="Times New Roman"/>
          <w:color w:val="000000" w:themeColor="text1"/>
          <w:sz w:val="24"/>
          <w:szCs w:val="24"/>
        </w:rPr>
        <w:t>ГрК</w:t>
      </w:r>
      <w:proofErr w:type="spellEnd"/>
      <w:r w:rsidRPr="00C341AC">
        <w:rPr>
          <w:rFonts w:ascii="Times New Roman" w:hAnsi="Times New Roman" w:cs="Times New Roman"/>
          <w:color w:val="000000" w:themeColor="text1"/>
          <w:sz w:val="24"/>
          <w:szCs w:val="24"/>
        </w:rPr>
        <w:t xml:space="preserve"> РФ, иными объектами </w:t>
      </w:r>
      <w:r w:rsidR="009D0097" w:rsidRPr="00C341AC">
        <w:rPr>
          <w:rFonts w:ascii="Times New Roman" w:hAnsi="Times New Roman" w:cs="Times New Roman"/>
          <w:color w:val="000000" w:themeColor="text1"/>
          <w:sz w:val="24"/>
          <w:szCs w:val="24"/>
        </w:rPr>
        <w:t>местного</w:t>
      </w:r>
      <w:r w:rsidRPr="00C341AC">
        <w:rPr>
          <w:rFonts w:ascii="Times New Roman" w:hAnsi="Times New Roman" w:cs="Times New Roman"/>
          <w:color w:val="000000" w:themeColor="text1"/>
          <w:sz w:val="24"/>
          <w:szCs w:val="24"/>
        </w:rPr>
        <w:t xml:space="preserve"> значения </w:t>
      </w:r>
      <w:r w:rsidR="009D0097" w:rsidRPr="00C341AC">
        <w:rPr>
          <w:rFonts w:ascii="Times New Roman" w:hAnsi="Times New Roman" w:cs="Times New Roman"/>
          <w:color w:val="000000" w:themeColor="text1"/>
          <w:sz w:val="24"/>
          <w:szCs w:val="24"/>
        </w:rPr>
        <w:t xml:space="preserve">поселения, </w:t>
      </w:r>
      <w:r w:rsidRPr="00C341AC">
        <w:rPr>
          <w:rFonts w:ascii="Times New Roman" w:hAnsi="Times New Roman" w:cs="Times New Roman"/>
          <w:color w:val="000000" w:themeColor="text1"/>
          <w:sz w:val="24"/>
          <w:szCs w:val="24"/>
        </w:rPr>
        <w:t xml:space="preserve">и расчетные показатели максимально допустимого уровня территориальной доступности таких объектов для </w:t>
      </w:r>
      <w:r w:rsidR="009D0097" w:rsidRPr="00C341AC">
        <w:rPr>
          <w:rFonts w:ascii="Times New Roman" w:hAnsi="Times New Roman" w:cs="Times New Roman"/>
          <w:color w:val="000000" w:themeColor="text1"/>
          <w:sz w:val="24"/>
          <w:szCs w:val="24"/>
        </w:rPr>
        <w:t>поселения</w:t>
      </w:r>
      <w:r w:rsidRPr="00C341AC">
        <w:rPr>
          <w:rFonts w:ascii="Times New Roman" w:hAnsi="Times New Roman" w:cs="Times New Roman"/>
          <w:color w:val="000000" w:themeColor="text1"/>
          <w:sz w:val="24"/>
          <w:szCs w:val="24"/>
        </w:rPr>
        <w:t>);</w:t>
      </w:r>
    </w:p>
    <w:p w:rsidR="00DD3E5E" w:rsidRPr="00C341AC" w:rsidRDefault="00DD3E5E">
      <w:pPr>
        <w:pStyle w:val="ConsPlusNormal"/>
        <w:ind w:firstLine="540"/>
        <w:jc w:val="both"/>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 xml:space="preserve">2) правила и область применения расчетных показателей, содержащихся в основной части </w:t>
      </w:r>
      <w:r w:rsidR="009246BC" w:rsidRPr="00C341AC">
        <w:rPr>
          <w:rFonts w:ascii="Times New Roman" w:hAnsi="Times New Roman" w:cs="Times New Roman"/>
          <w:color w:val="000000" w:themeColor="text1"/>
          <w:sz w:val="24"/>
          <w:szCs w:val="24"/>
        </w:rPr>
        <w:t>местных</w:t>
      </w:r>
      <w:r w:rsidRPr="00C341AC">
        <w:rPr>
          <w:rFonts w:ascii="Times New Roman" w:hAnsi="Times New Roman" w:cs="Times New Roman"/>
          <w:color w:val="000000" w:themeColor="text1"/>
          <w:sz w:val="24"/>
          <w:szCs w:val="24"/>
        </w:rPr>
        <w:t xml:space="preserve"> нормативов градостроительного проектирования </w:t>
      </w:r>
      <w:r w:rsidR="00C341AC" w:rsidRPr="00C341AC">
        <w:rPr>
          <w:rFonts w:ascii="Times New Roman" w:hAnsi="Times New Roman" w:cs="Times New Roman"/>
          <w:color w:val="000000" w:themeColor="text1"/>
          <w:sz w:val="24"/>
          <w:szCs w:val="24"/>
        </w:rPr>
        <w:t>Серебрянского</w:t>
      </w:r>
      <w:r w:rsidR="009246BC" w:rsidRPr="00C341AC">
        <w:rPr>
          <w:rFonts w:ascii="Times New Roman" w:hAnsi="Times New Roman" w:cs="Times New Roman"/>
          <w:color w:val="000000" w:themeColor="text1"/>
          <w:sz w:val="24"/>
          <w:szCs w:val="24"/>
        </w:rPr>
        <w:t xml:space="preserve"> сельсовета Чулымского</w:t>
      </w:r>
      <w:r w:rsidR="0046754C" w:rsidRPr="00C341AC">
        <w:rPr>
          <w:rFonts w:ascii="Times New Roman" w:hAnsi="Times New Roman" w:cs="Times New Roman"/>
          <w:color w:val="000000" w:themeColor="text1"/>
          <w:sz w:val="24"/>
          <w:szCs w:val="24"/>
        </w:rPr>
        <w:t xml:space="preserve"> муниципального</w:t>
      </w:r>
      <w:r w:rsidR="009246BC" w:rsidRPr="00C341AC">
        <w:rPr>
          <w:rFonts w:ascii="Times New Roman" w:hAnsi="Times New Roman" w:cs="Times New Roman"/>
          <w:color w:val="000000" w:themeColor="text1"/>
          <w:sz w:val="24"/>
          <w:szCs w:val="24"/>
        </w:rPr>
        <w:t xml:space="preserve"> района </w:t>
      </w:r>
      <w:r w:rsidRPr="00C341AC">
        <w:rPr>
          <w:rFonts w:ascii="Times New Roman" w:hAnsi="Times New Roman" w:cs="Times New Roman"/>
          <w:color w:val="000000" w:themeColor="text1"/>
          <w:sz w:val="24"/>
          <w:szCs w:val="24"/>
        </w:rPr>
        <w:t>Новосибирской области;</w:t>
      </w:r>
    </w:p>
    <w:p w:rsidR="00DD3E5E" w:rsidRPr="00C341AC" w:rsidRDefault="00DD3E5E">
      <w:pPr>
        <w:pStyle w:val="ConsPlusNormal"/>
        <w:ind w:firstLine="540"/>
        <w:jc w:val="both"/>
        <w:rPr>
          <w:rFonts w:ascii="Times New Roman" w:hAnsi="Times New Roman" w:cs="Times New Roman"/>
          <w:color w:val="000000" w:themeColor="text1"/>
          <w:sz w:val="24"/>
          <w:szCs w:val="24"/>
        </w:rPr>
      </w:pPr>
      <w:r w:rsidRPr="00C341AC">
        <w:rPr>
          <w:rFonts w:ascii="Times New Roman" w:hAnsi="Times New Roman" w:cs="Times New Roman"/>
          <w:color w:val="000000" w:themeColor="text1"/>
          <w:sz w:val="24"/>
          <w:szCs w:val="24"/>
        </w:rPr>
        <w:t xml:space="preserve">3) материалы по обоснованию расчетных показателей, содержащихся в основной части </w:t>
      </w:r>
      <w:r w:rsidR="009246BC" w:rsidRPr="00C341AC">
        <w:rPr>
          <w:rFonts w:ascii="Times New Roman" w:hAnsi="Times New Roman" w:cs="Times New Roman"/>
          <w:color w:val="000000" w:themeColor="text1"/>
          <w:sz w:val="24"/>
          <w:szCs w:val="24"/>
        </w:rPr>
        <w:t>местных</w:t>
      </w:r>
      <w:r w:rsidRPr="00C341AC">
        <w:rPr>
          <w:rFonts w:ascii="Times New Roman" w:hAnsi="Times New Roman" w:cs="Times New Roman"/>
          <w:color w:val="000000" w:themeColor="text1"/>
          <w:sz w:val="24"/>
          <w:szCs w:val="24"/>
        </w:rPr>
        <w:t xml:space="preserve"> нормативов градостроительного проектирования</w:t>
      </w:r>
      <w:r w:rsidR="009246BC" w:rsidRPr="00C341AC">
        <w:rPr>
          <w:rFonts w:ascii="Times New Roman" w:hAnsi="Times New Roman" w:cs="Times New Roman"/>
          <w:color w:val="000000" w:themeColor="text1"/>
          <w:sz w:val="24"/>
          <w:szCs w:val="24"/>
        </w:rPr>
        <w:t xml:space="preserve"> </w:t>
      </w:r>
      <w:r w:rsidR="00C341AC" w:rsidRPr="00C341AC">
        <w:rPr>
          <w:rFonts w:ascii="Times New Roman" w:hAnsi="Times New Roman" w:cs="Times New Roman"/>
          <w:color w:val="000000" w:themeColor="text1"/>
          <w:sz w:val="24"/>
          <w:szCs w:val="24"/>
        </w:rPr>
        <w:t>Серебрянского</w:t>
      </w:r>
      <w:r w:rsidR="009246BC" w:rsidRPr="00C341AC">
        <w:rPr>
          <w:rFonts w:ascii="Times New Roman" w:hAnsi="Times New Roman" w:cs="Times New Roman"/>
          <w:color w:val="000000" w:themeColor="text1"/>
          <w:sz w:val="24"/>
          <w:szCs w:val="24"/>
        </w:rPr>
        <w:t xml:space="preserve"> сельсовета Чулымского </w:t>
      </w:r>
      <w:r w:rsidR="0046754C" w:rsidRPr="00C341AC">
        <w:rPr>
          <w:rFonts w:ascii="Times New Roman" w:hAnsi="Times New Roman" w:cs="Times New Roman"/>
          <w:color w:val="000000" w:themeColor="text1"/>
          <w:sz w:val="24"/>
          <w:szCs w:val="24"/>
        </w:rPr>
        <w:t xml:space="preserve">муниципального </w:t>
      </w:r>
      <w:r w:rsidR="009246BC" w:rsidRPr="00C341AC">
        <w:rPr>
          <w:rFonts w:ascii="Times New Roman" w:hAnsi="Times New Roman" w:cs="Times New Roman"/>
          <w:color w:val="000000" w:themeColor="text1"/>
          <w:sz w:val="24"/>
          <w:szCs w:val="24"/>
        </w:rPr>
        <w:t>района</w:t>
      </w:r>
      <w:r w:rsidRPr="00C341AC">
        <w:rPr>
          <w:rFonts w:ascii="Times New Roman" w:hAnsi="Times New Roman" w:cs="Times New Roman"/>
          <w:color w:val="000000" w:themeColor="text1"/>
          <w:sz w:val="24"/>
          <w:szCs w:val="24"/>
        </w:rPr>
        <w:t xml:space="preserve"> Новосибирской области.</w:t>
      </w:r>
    </w:p>
    <w:bookmarkEnd w:id="0"/>
    <w:p w:rsidR="00DD3E5E" w:rsidRPr="00ED24E8" w:rsidRDefault="00DD3E5E">
      <w:pPr>
        <w:pStyle w:val="ConsPlusNormal"/>
        <w:ind w:firstLine="540"/>
        <w:jc w:val="both"/>
        <w:rPr>
          <w:rFonts w:ascii="Times New Roman" w:hAnsi="Times New Roman" w:cs="Times New Roman"/>
          <w:sz w:val="24"/>
          <w:szCs w:val="24"/>
        </w:rPr>
      </w:pPr>
    </w:p>
    <w:p w:rsidR="00F10204" w:rsidRDefault="00F10204" w:rsidP="00F10204">
      <w:pPr>
        <w:widowControl w:val="0"/>
        <w:suppressAutoHyphens/>
        <w:snapToGrid/>
        <w:spacing w:before="0" w:after="0"/>
        <w:ind w:firstLine="709"/>
        <w:rPr>
          <w:bCs/>
          <w:sz w:val="28"/>
          <w:szCs w:val="28"/>
        </w:r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rPr>
          <w:szCs w:val="24"/>
        </w:rPr>
        <w:sectPr w:rsidR="00DD3E5E" w:rsidRPr="00ED24E8">
          <w:pgSz w:w="11905" w:h="16838"/>
          <w:pgMar w:top="1134" w:right="850" w:bottom="1134" w:left="1701" w:header="0" w:footer="0" w:gutter="0"/>
          <w:cols w:space="720"/>
        </w:sectPr>
      </w:pPr>
    </w:p>
    <w:p w:rsidR="00200CFE" w:rsidRPr="00200CFE" w:rsidRDefault="00E161F7" w:rsidP="00200CFE">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lastRenderedPageBreak/>
        <w:t>4</w:t>
      </w:r>
      <w:r w:rsidR="00200CFE" w:rsidRPr="00200CFE">
        <w:rPr>
          <w:rFonts w:ascii="Times New Roman" w:hAnsi="Times New Roman" w:cs="Times New Roman"/>
          <w:sz w:val="24"/>
          <w:szCs w:val="24"/>
        </w:rPr>
        <w:t xml:space="preserve">. </w:t>
      </w:r>
      <w:r w:rsidR="00B15796">
        <w:rPr>
          <w:rFonts w:ascii="Times New Roman" w:hAnsi="Times New Roman" w:cs="Times New Roman"/>
          <w:sz w:val="24"/>
          <w:szCs w:val="24"/>
        </w:rPr>
        <w:t>Расчетные</w:t>
      </w:r>
      <w:r w:rsidR="00200CFE" w:rsidRPr="00200CFE">
        <w:rPr>
          <w:rFonts w:ascii="Times New Roman" w:hAnsi="Times New Roman" w:cs="Times New Roman"/>
          <w:sz w:val="24"/>
          <w:szCs w:val="24"/>
        </w:rPr>
        <w:t xml:space="preserve"> показател</w:t>
      </w:r>
      <w:r w:rsidR="00B15796">
        <w:rPr>
          <w:rFonts w:ascii="Times New Roman" w:hAnsi="Times New Roman" w:cs="Times New Roman"/>
          <w:sz w:val="24"/>
          <w:szCs w:val="24"/>
        </w:rPr>
        <w:t>и</w:t>
      </w:r>
      <w:r w:rsidR="00200CFE" w:rsidRPr="00200CFE">
        <w:rPr>
          <w:rFonts w:ascii="Times New Roman" w:hAnsi="Times New Roman" w:cs="Times New Roman"/>
          <w:sz w:val="24"/>
          <w:szCs w:val="24"/>
        </w:rPr>
        <w:t xml:space="preserve"> минимально</w:t>
      </w:r>
    </w:p>
    <w:p w:rsidR="00200CFE" w:rsidRPr="00200CFE" w:rsidRDefault="00200CFE" w:rsidP="00200CFE">
      <w:pPr>
        <w:pStyle w:val="ConsPlusNormal"/>
        <w:jc w:val="center"/>
        <w:outlineLvl w:val="3"/>
        <w:rPr>
          <w:rFonts w:ascii="Times New Roman" w:hAnsi="Times New Roman" w:cs="Times New Roman"/>
          <w:sz w:val="24"/>
          <w:szCs w:val="24"/>
        </w:rPr>
      </w:pPr>
      <w:r w:rsidRPr="00200CFE">
        <w:rPr>
          <w:rFonts w:ascii="Times New Roman" w:hAnsi="Times New Roman" w:cs="Times New Roman"/>
          <w:sz w:val="24"/>
          <w:szCs w:val="24"/>
        </w:rPr>
        <w:t>допустимого уровня обеспеченности объектами местного</w:t>
      </w:r>
    </w:p>
    <w:p w:rsidR="00200CFE" w:rsidRPr="00200CFE" w:rsidRDefault="00200CFE" w:rsidP="00200CFE">
      <w:pPr>
        <w:pStyle w:val="ConsPlusNormal"/>
        <w:jc w:val="center"/>
        <w:outlineLvl w:val="3"/>
        <w:rPr>
          <w:rFonts w:ascii="Times New Roman" w:hAnsi="Times New Roman" w:cs="Times New Roman"/>
          <w:sz w:val="24"/>
          <w:szCs w:val="24"/>
        </w:rPr>
      </w:pPr>
      <w:r w:rsidRPr="00200CFE">
        <w:rPr>
          <w:rFonts w:ascii="Times New Roman" w:hAnsi="Times New Roman" w:cs="Times New Roman"/>
          <w:sz w:val="24"/>
          <w:szCs w:val="24"/>
        </w:rPr>
        <w:t>значения поселения</w:t>
      </w:r>
      <w:r w:rsidR="00B15796">
        <w:rPr>
          <w:rFonts w:ascii="Times New Roman" w:hAnsi="Times New Roman" w:cs="Times New Roman"/>
          <w:sz w:val="24"/>
          <w:szCs w:val="24"/>
        </w:rPr>
        <w:t xml:space="preserve"> </w:t>
      </w:r>
      <w:r w:rsidRPr="00200CFE">
        <w:rPr>
          <w:rFonts w:ascii="Times New Roman" w:hAnsi="Times New Roman" w:cs="Times New Roman"/>
          <w:sz w:val="24"/>
          <w:szCs w:val="24"/>
        </w:rPr>
        <w:t>и расчетные показатели максимально допустимого уровня</w:t>
      </w:r>
    </w:p>
    <w:p w:rsidR="00200CFE" w:rsidRDefault="00200CFE" w:rsidP="00200CFE">
      <w:pPr>
        <w:pStyle w:val="ConsPlusNormal"/>
        <w:jc w:val="center"/>
        <w:outlineLvl w:val="3"/>
        <w:rPr>
          <w:rFonts w:ascii="Times New Roman" w:hAnsi="Times New Roman" w:cs="Times New Roman"/>
          <w:sz w:val="24"/>
          <w:szCs w:val="24"/>
        </w:rPr>
      </w:pPr>
      <w:r w:rsidRPr="00200CFE">
        <w:rPr>
          <w:rFonts w:ascii="Times New Roman" w:hAnsi="Times New Roman" w:cs="Times New Roman"/>
          <w:sz w:val="24"/>
          <w:szCs w:val="24"/>
        </w:rPr>
        <w:t>территориальной доступности таких объектов для населения</w:t>
      </w:r>
    </w:p>
    <w:p w:rsidR="00200CFE" w:rsidRDefault="00200CFE" w:rsidP="00200CFE">
      <w:pPr>
        <w:pStyle w:val="ConsPlusNormal"/>
        <w:jc w:val="center"/>
        <w:outlineLvl w:val="3"/>
        <w:rPr>
          <w:rFonts w:ascii="Times New Roman" w:hAnsi="Times New Roman" w:cs="Times New Roman"/>
          <w:sz w:val="24"/>
          <w:szCs w:val="24"/>
        </w:rPr>
      </w:pPr>
    </w:p>
    <w:p w:rsidR="00DD3E5E" w:rsidRPr="00ED24E8" w:rsidRDefault="00DB7334">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4</w:t>
      </w:r>
      <w:r w:rsidR="00DD3E5E" w:rsidRPr="00ED24E8">
        <w:rPr>
          <w:rFonts w:ascii="Times New Roman" w:hAnsi="Times New Roman" w:cs="Times New Roman"/>
          <w:sz w:val="24"/>
          <w:szCs w:val="24"/>
        </w:rPr>
        <w:t xml:space="preserve">.1. </w:t>
      </w:r>
      <w:r>
        <w:rPr>
          <w:rFonts w:ascii="Times New Roman" w:hAnsi="Times New Roman" w:cs="Times New Roman"/>
          <w:sz w:val="24"/>
          <w:szCs w:val="24"/>
        </w:rPr>
        <w:t>Расчетные</w:t>
      </w:r>
      <w:r w:rsidR="00DD3E5E" w:rsidRPr="00ED24E8">
        <w:rPr>
          <w:rFonts w:ascii="Times New Roman" w:hAnsi="Times New Roman" w:cs="Times New Roman"/>
          <w:sz w:val="24"/>
          <w:szCs w:val="24"/>
        </w:rPr>
        <w:t xml:space="preserve"> показател</w:t>
      </w:r>
      <w:r>
        <w:rPr>
          <w:rFonts w:ascii="Times New Roman" w:hAnsi="Times New Roman" w:cs="Times New Roman"/>
          <w:sz w:val="24"/>
          <w:szCs w:val="24"/>
        </w:rPr>
        <w:t>и</w:t>
      </w:r>
      <w:r w:rsidR="00DD3E5E" w:rsidRPr="00ED24E8">
        <w:rPr>
          <w:rFonts w:ascii="Times New Roman" w:hAnsi="Times New Roman" w:cs="Times New Roman"/>
          <w:sz w:val="24"/>
          <w:szCs w:val="24"/>
        </w:rPr>
        <w:t xml:space="preserve"> минимально</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допустимого уровня обеспеченности и </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расчетны</w:t>
      </w:r>
      <w:r w:rsidR="00DB7334">
        <w:rPr>
          <w:rFonts w:ascii="Times New Roman" w:hAnsi="Times New Roman" w:cs="Times New Roman"/>
          <w:sz w:val="24"/>
          <w:szCs w:val="24"/>
        </w:rPr>
        <w:t>е</w:t>
      </w:r>
      <w:r w:rsidRPr="00ED24E8">
        <w:rPr>
          <w:rFonts w:ascii="Times New Roman" w:hAnsi="Times New Roman" w:cs="Times New Roman"/>
          <w:sz w:val="24"/>
          <w:szCs w:val="24"/>
        </w:rPr>
        <w:t xml:space="preserve"> показател</w:t>
      </w:r>
      <w:r w:rsidR="00DB7334">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w:t>
      </w:r>
      <w:r w:rsidR="00DB7334">
        <w:rPr>
          <w:rFonts w:ascii="Times New Roman" w:hAnsi="Times New Roman" w:cs="Times New Roman"/>
          <w:sz w:val="24"/>
          <w:szCs w:val="24"/>
        </w:rPr>
        <w:t xml:space="preserve"> </w:t>
      </w:r>
      <w:r w:rsidRPr="00ED24E8">
        <w:rPr>
          <w:rFonts w:ascii="Times New Roman" w:hAnsi="Times New Roman" w:cs="Times New Roman"/>
          <w:sz w:val="24"/>
          <w:szCs w:val="24"/>
        </w:rPr>
        <w:t xml:space="preserve"> в области</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инженерных коммуникаций местного значения</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1474"/>
        <w:gridCol w:w="1474"/>
        <w:gridCol w:w="2041"/>
        <w:gridCol w:w="1417"/>
        <w:gridCol w:w="567"/>
        <w:gridCol w:w="510"/>
        <w:gridCol w:w="284"/>
        <w:gridCol w:w="793"/>
        <w:gridCol w:w="795"/>
        <w:gridCol w:w="282"/>
        <w:gridCol w:w="512"/>
        <w:gridCol w:w="565"/>
        <w:gridCol w:w="201"/>
        <w:gridCol w:w="877"/>
      </w:tblGrid>
      <w:tr w:rsidR="00DD3E5E" w:rsidRPr="00ED24E8">
        <w:tc>
          <w:tcPr>
            <w:tcW w:w="510" w:type="dxa"/>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единица измерения</w:t>
            </w:r>
          </w:p>
        </w:tc>
        <w:tc>
          <w:tcPr>
            <w:tcW w:w="6803" w:type="dxa"/>
            <w:gridSpan w:val="11"/>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Предельное значение расчетного показателя</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Электростанции, подстанция 35 кВ, переключательные пункты, трансформаторные подстанции, линии электропередачи 35 кВ, линии </w:t>
            </w:r>
            <w:r w:rsidRPr="00ED24E8">
              <w:rPr>
                <w:rFonts w:ascii="Times New Roman" w:hAnsi="Times New Roman" w:cs="Times New Roman"/>
                <w:sz w:val="24"/>
                <w:szCs w:val="24"/>
              </w:rPr>
              <w:lastRenderedPageBreak/>
              <w:t>электропередачи 10 кВ</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Расчетные показатели минимально допустимого уровня обеспеченности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Норматив потребления коммунальных услуг по электроснабжению, кВт·ч/чел./мес., при количестве проживающих человек в квартире (жилом доме)</w:t>
            </w: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Количество комнат</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 человек</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 человека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 человека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 человека</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 человек и более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При наличии электрической плиты</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 комната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140</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87</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67</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48</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165</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79</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64</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180</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87</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70</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 комнаты и более</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192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119</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При наличии газовой плиты</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 комната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90</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43</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116</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39</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131</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81</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63</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51</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 комнаты и более</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88</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68</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48</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отводимого для понизительных подстанций 35 кВ и переключательных пунктов, кв. м</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5000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отводимого для трансформаторных подстанций, распределительных и секционирующих пунктов, кв. м</w:t>
            </w: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Вид объекта</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кв. м</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Мачтовые подстанции мощностью от 25 до 250 </w:t>
            </w:r>
            <w:proofErr w:type="spellStart"/>
            <w:r w:rsidRPr="00ED24E8">
              <w:rPr>
                <w:rFonts w:ascii="Times New Roman" w:hAnsi="Times New Roman" w:cs="Times New Roman"/>
                <w:sz w:val="24"/>
                <w:szCs w:val="24"/>
              </w:rPr>
              <w:t>кВА</w:t>
            </w:r>
            <w:proofErr w:type="spellEnd"/>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Комплектные подстанции с одним трансформатором мощностью от 25 до 630 </w:t>
            </w:r>
            <w:proofErr w:type="spellStart"/>
            <w:r w:rsidRPr="00ED24E8">
              <w:rPr>
                <w:rFonts w:ascii="Times New Roman" w:hAnsi="Times New Roman" w:cs="Times New Roman"/>
                <w:sz w:val="24"/>
                <w:szCs w:val="24"/>
              </w:rPr>
              <w:t>кВА</w:t>
            </w:r>
            <w:proofErr w:type="spellEnd"/>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Комплектные подстанции с двумя трансформаторами мощностью от 160 до 630 </w:t>
            </w:r>
            <w:proofErr w:type="spellStart"/>
            <w:r w:rsidRPr="00ED24E8">
              <w:rPr>
                <w:rFonts w:ascii="Times New Roman" w:hAnsi="Times New Roman" w:cs="Times New Roman"/>
                <w:sz w:val="24"/>
                <w:szCs w:val="24"/>
              </w:rPr>
              <w:t>кВА</w:t>
            </w:r>
            <w:proofErr w:type="spellEnd"/>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80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Подстанции с двумя трансформаторами закрытого </w:t>
            </w:r>
            <w:r w:rsidRPr="00ED24E8">
              <w:rPr>
                <w:rFonts w:ascii="Times New Roman" w:hAnsi="Times New Roman" w:cs="Times New Roman"/>
                <w:sz w:val="24"/>
                <w:szCs w:val="24"/>
              </w:rPr>
              <w:lastRenderedPageBreak/>
              <w:t xml:space="preserve">типа мощностью от 160 до 630 </w:t>
            </w:r>
            <w:proofErr w:type="spellStart"/>
            <w:r w:rsidRPr="00ED24E8">
              <w:rPr>
                <w:rFonts w:ascii="Times New Roman" w:hAnsi="Times New Roman" w:cs="Times New Roman"/>
                <w:sz w:val="24"/>
                <w:szCs w:val="24"/>
              </w:rPr>
              <w:t>кВА</w:t>
            </w:r>
            <w:proofErr w:type="spellEnd"/>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не более 150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Распределительные пункты наружной установки</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250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Распределительные пункты закрытого типа</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200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Секционирующие пункты</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80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DD3E5E" w:rsidRPr="00ED24E8">
        <w:tc>
          <w:tcPr>
            <w:tcW w:w="510" w:type="dxa"/>
            <w:vMerge w:val="restart"/>
          </w:tcPr>
          <w:p w:rsidR="00DD3E5E" w:rsidRPr="00ED24E8" w:rsidRDefault="00604BAE">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Котельные, тепловые перекачивающие насосные станции, центральные тепловые пункты, теплопровод магистральный</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Удельные расходы тепла на отопление жилых зданий, кДж/(кв. м °</w:t>
            </w:r>
            <w:proofErr w:type="spellStart"/>
            <w:r w:rsidRPr="00ED24E8">
              <w:rPr>
                <w:rFonts w:ascii="Times New Roman" w:hAnsi="Times New Roman" w:cs="Times New Roman"/>
                <w:sz w:val="24"/>
                <w:szCs w:val="24"/>
              </w:rPr>
              <w:t>C·сут</w:t>
            </w:r>
            <w:proofErr w:type="spellEnd"/>
            <w:r w:rsidRPr="00ED24E8">
              <w:rPr>
                <w:rFonts w:ascii="Times New Roman" w:hAnsi="Times New Roman" w:cs="Times New Roman"/>
                <w:sz w:val="24"/>
                <w:szCs w:val="24"/>
              </w:rPr>
              <w:t>.), общей площади здания по этажности</w:t>
            </w:r>
          </w:p>
        </w:tc>
        <w:tc>
          <w:tcPr>
            <w:tcW w:w="1984"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Отапливаемая площадь дома, кв. м</w:t>
            </w:r>
          </w:p>
        </w:tc>
        <w:tc>
          <w:tcPr>
            <w:tcW w:w="4819" w:type="dxa"/>
            <w:gridSpan w:val="9"/>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Этажность</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vMerge/>
          </w:tcPr>
          <w:p w:rsidR="00DD3E5E" w:rsidRPr="00ED24E8" w:rsidRDefault="00DD3E5E">
            <w:pPr>
              <w:rPr>
                <w:szCs w:val="24"/>
              </w:rPr>
            </w:pP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 и менее</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140</w:t>
            </w:r>
          </w:p>
        </w:tc>
        <w:tc>
          <w:tcPr>
            <w:tcW w:w="793"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5"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125</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135</w:t>
            </w:r>
          </w:p>
        </w:tc>
        <w:tc>
          <w:tcPr>
            <w:tcW w:w="795"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150</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110</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120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130</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105</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110</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400</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90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95</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85</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1000 и более</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75</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w:t>
            </w:r>
            <w:r w:rsidRPr="00ED24E8">
              <w:rPr>
                <w:rFonts w:ascii="Times New Roman" w:hAnsi="Times New Roman" w:cs="Times New Roman"/>
                <w:sz w:val="24"/>
                <w:szCs w:val="24"/>
              </w:rPr>
              <w:lastRenderedPageBreak/>
              <w:t>минимально допустимой площади территории для размещения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Размер земельного </w:t>
            </w:r>
            <w:r w:rsidRPr="00ED24E8">
              <w:rPr>
                <w:rFonts w:ascii="Times New Roman" w:hAnsi="Times New Roman" w:cs="Times New Roman"/>
                <w:sz w:val="24"/>
                <w:szCs w:val="24"/>
              </w:rPr>
              <w:lastRenderedPageBreak/>
              <w:t>участка для отдельно стоящих котельных в зависимости от мощности, га</w:t>
            </w:r>
          </w:p>
        </w:tc>
        <w:tc>
          <w:tcPr>
            <w:tcW w:w="1984"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Теплопроизводительность </w:t>
            </w:r>
            <w:r w:rsidRPr="00ED24E8">
              <w:rPr>
                <w:rFonts w:ascii="Times New Roman" w:hAnsi="Times New Roman" w:cs="Times New Roman"/>
                <w:sz w:val="24"/>
                <w:szCs w:val="24"/>
              </w:rPr>
              <w:lastRenderedPageBreak/>
              <w:t>котельной, Гкал/ч (МВт)</w:t>
            </w:r>
          </w:p>
        </w:tc>
        <w:tc>
          <w:tcPr>
            <w:tcW w:w="4819" w:type="dxa"/>
            <w:gridSpan w:val="9"/>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Размеры земельных участков, га, котельных, работающих</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vMerge/>
          </w:tcPr>
          <w:p w:rsidR="00DD3E5E" w:rsidRPr="00ED24E8" w:rsidRDefault="00DD3E5E">
            <w:pPr>
              <w:rPr>
                <w:szCs w:val="24"/>
              </w:rPr>
            </w:pP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твердом топливе</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на </w:t>
            </w:r>
            <w:proofErr w:type="spellStart"/>
            <w:r w:rsidRPr="00ED24E8">
              <w:rPr>
                <w:rFonts w:ascii="Times New Roman" w:hAnsi="Times New Roman" w:cs="Times New Roman"/>
                <w:sz w:val="24"/>
                <w:szCs w:val="24"/>
              </w:rPr>
              <w:t>газомазутном</w:t>
            </w:r>
            <w:proofErr w:type="spellEnd"/>
            <w:r w:rsidRPr="00ED24E8">
              <w:rPr>
                <w:rFonts w:ascii="Times New Roman" w:hAnsi="Times New Roman" w:cs="Times New Roman"/>
                <w:sz w:val="24"/>
                <w:szCs w:val="24"/>
              </w:rPr>
              <w:t xml:space="preserve"> топливе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 5</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0,7</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0,7</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5 до 10 (св. 6 до 12)</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10 до 50 (св. 12 до 58)</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50 до 100 (св. 58 до 116)</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100 до 200 (св. 16 до 233)</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3,7</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200 до 400 (св. 233 до 466)</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4,3</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DD3E5E" w:rsidRPr="00ED24E8">
        <w:tc>
          <w:tcPr>
            <w:tcW w:w="510" w:type="dxa"/>
            <w:vMerge w:val="restart"/>
          </w:tcPr>
          <w:p w:rsidR="00DD3E5E" w:rsidRPr="00ED24E8" w:rsidRDefault="00FC370A">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Водозаборы, станции водоподготовки (водопроводные очистные сооружения), </w:t>
            </w:r>
            <w:r w:rsidRPr="00ED24E8">
              <w:rPr>
                <w:rFonts w:ascii="Times New Roman" w:hAnsi="Times New Roman" w:cs="Times New Roman"/>
                <w:sz w:val="24"/>
                <w:szCs w:val="24"/>
              </w:rPr>
              <w:lastRenderedPageBreak/>
              <w:t>насосные станции, резервуары, водонапорные башни, водопровод</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Расчетные показатели минимально допустимого уровня обеспеченности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Показатель удельного водопотребления, л/</w:t>
            </w:r>
            <w:proofErr w:type="spellStart"/>
            <w:r w:rsidRPr="00ED24E8">
              <w:rPr>
                <w:rFonts w:ascii="Times New Roman" w:hAnsi="Times New Roman" w:cs="Times New Roman"/>
                <w:sz w:val="24"/>
                <w:szCs w:val="24"/>
              </w:rPr>
              <w:t>сут</w:t>
            </w:r>
            <w:proofErr w:type="spellEnd"/>
            <w:r w:rsidRPr="00ED24E8">
              <w:rPr>
                <w:rFonts w:ascii="Times New Roman" w:hAnsi="Times New Roman" w:cs="Times New Roman"/>
                <w:sz w:val="24"/>
                <w:szCs w:val="24"/>
              </w:rPr>
              <w:t>. на 1 чел.</w:t>
            </w: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Степень благоустройства районов жилой застройки</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Минимальная норма удельного хозяйственно-питьевого водопотребления на одного жителя среднесуточная (за год), л/</w:t>
            </w:r>
            <w:proofErr w:type="spellStart"/>
            <w:r w:rsidRPr="00ED24E8">
              <w:rPr>
                <w:rFonts w:ascii="Times New Roman" w:hAnsi="Times New Roman" w:cs="Times New Roman"/>
                <w:sz w:val="24"/>
                <w:szCs w:val="24"/>
              </w:rPr>
              <w:t>сут</w:t>
            </w:r>
            <w:proofErr w:type="spellEnd"/>
            <w:r w:rsidRPr="00ED24E8">
              <w:rPr>
                <w:rFonts w:ascii="Times New Roman" w:hAnsi="Times New Roman" w:cs="Times New Roman"/>
                <w:sz w:val="24"/>
                <w:szCs w:val="24"/>
              </w:rPr>
              <w:t>. на человека</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Застройка зданиями, оборудованными внутренним водопроводом и канализацией, </w:t>
            </w:r>
            <w:r w:rsidRPr="00ED24E8">
              <w:rPr>
                <w:rFonts w:ascii="Times New Roman" w:hAnsi="Times New Roman" w:cs="Times New Roman"/>
                <w:sz w:val="24"/>
                <w:szCs w:val="24"/>
              </w:rPr>
              <w:lastRenderedPageBreak/>
              <w:t>без ванн</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125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Застройка зданиями, оборудованными внутренним водопроводом и канализацией, с ванными и местными водонагревателями</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160</w:t>
            </w:r>
          </w:p>
        </w:tc>
      </w:tr>
      <w:tr w:rsidR="00DD3E5E" w:rsidRPr="00ED24E8" w:rsidTr="006B1C28">
        <w:trPr>
          <w:trHeight w:val="205"/>
        </w:trPr>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p>
        </w:tc>
        <w:tc>
          <w:tcPr>
            <w:tcW w:w="3232" w:type="dxa"/>
            <w:gridSpan w:val="6"/>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для размещения станций водоподготовки в зависимости от их производительности следует принимать по проекту, но не более, га</w:t>
            </w: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Производительность станций водоподготовки, тыс. куб. м/</w:t>
            </w:r>
            <w:proofErr w:type="spellStart"/>
            <w:r w:rsidRPr="00ED24E8">
              <w:rPr>
                <w:rFonts w:ascii="Times New Roman" w:hAnsi="Times New Roman" w:cs="Times New Roman"/>
                <w:sz w:val="24"/>
                <w:szCs w:val="24"/>
              </w:rPr>
              <w:t>сут</w:t>
            </w:r>
            <w:proofErr w:type="spellEnd"/>
            <w:r w:rsidRPr="00ED24E8">
              <w:rPr>
                <w:rFonts w:ascii="Times New Roman" w:hAnsi="Times New Roman" w:cs="Times New Roman"/>
                <w:sz w:val="24"/>
                <w:szCs w:val="24"/>
              </w:rPr>
              <w:t>.</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 0,1</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0,1 до 0,2</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0,25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0,2 до 0,4</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0,4</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0,4 до 0,8</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0,8 до 12</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12 до 32</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32 до 80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80 до 125</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125 до 250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12</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250 до 400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18</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400 до 800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24</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w:t>
            </w:r>
            <w:r w:rsidRPr="00ED24E8">
              <w:rPr>
                <w:rFonts w:ascii="Times New Roman" w:hAnsi="Times New Roman" w:cs="Times New Roman"/>
                <w:sz w:val="24"/>
                <w:szCs w:val="24"/>
              </w:rPr>
              <w:lastRenderedPageBreak/>
              <w:t>максимально допустимого уровня территориальной доступности</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lastRenderedPageBreak/>
              <w:t>-</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bl>
    <w:p w:rsidR="00DD3E5E" w:rsidRPr="00ED24E8" w:rsidRDefault="00DD3E5E">
      <w:pPr>
        <w:rPr>
          <w:szCs w:val="24"/>
        </w:rPr>
        <w:sectPr w:rsidR="00DD3E5E" w:rsidRPr="00ED24E8">
          <w:pgSz w:w="16838" w:h="11905" w:orient="landscape"/>
          <w:pgMar w:top="1701" w:right="1134" w:bottom="850" w:left="1134" w:header="0" w:footer="0" w:gutter="0"/>
          <w:cols w:space="720"/>
        </w:sect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555E41">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4</w:t>
      </w:r>
      <w:r w:rsidR="008878E2">
        <w:rPr>
          <w:rFonts w:ascii="Times New Roman" w:hAnsi="Times New Roman" w:cs="Times New Roman"/>
          <w:sz w:val="24"/>
          <w:szCs w:val="24"/>
        </w:rPr>
        <w:t>.2. Р</w:t>
      </w:r>
      <w:r w:rsidR="00DD3E5E" w:rsidRPr="00ED24E8">
        <w:rPr>
          <w:rFonts w:ascii="Times New Roman" w:hAnsi="Times New Roman" w:cs="Times New Roman"/>
          <w:sz w:val="24"/>
          <w:szCs w:val="24"/>
        </w:rPr>
        <w:t>асчетны</w:t>
      </w:r>
      <w:r w:rsidR="008878E2">
        <w:rPr>
          <w:rFonts w:ascii="Times New Roman" w:hAnsi="Times New Roman" w:cs="Times New Roman"/>
          <w:sz w:val="24"/>
          <w:szCs w:val="24"/>
        </w:rPr>
        <w:t>е показатели</w:t>
      </w:r>
      <w:r w:rsidR="00DD3E5E" w:rsidRPr="00ED24E8">
        <w:rPr>
          <w:rFonts w:ascii="Times New Roman" w:hAnsi="Times New Roman" w:cs="Times New Roman"/>
          <w:sz w:val="24"/>
          <w:szCs w:val="24"/>
        </w:rPr>
        <w:t xml:space="preserve"> минимально</w:t>
      </w:r>
    </w:p>
    <w:p w:rsidR="008878E2" w:rsidRPr="00ED24E8" w:rsidRDefault="00DD3E5E" w:rsidP="008878E2">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допустимого уровня обеспеченности и </w:t>
      </w:r>
      <w:r w:rsidR="008878E2">
        <w:rPr>
          <w:rFonts w:ascii="Times New Roman" w:hAnsi="Times New Roman" w:cs="Times New Roman"/>
          <w:sz w:val="24"/>
          <w:szCs w:val="24"/>
        </w:rPr>
        <w:t>расчетные</w:t>
      </w:r>
      <w:r w:rsidRPr="00ED24E8">
        <w:rPr>
          <w:rFonts w:ascii="Times New Roman" w:hAnsi="Times New Roman" w:cs="Times New Roman"/>
          <w:sz w:val="24"/>
          <w:szCs w:val="24"/>
        </w:rPr>
        <w:t xml:space="preserve"> </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показател</w:t>
      </w:r>
      <w:r w:rsidR="008878E2">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 в области</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автомобильных дорог местного значения</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871"/>
        <w:gridCol w:w="2381"/>
        <w:gridCol w:w="2211"/>
        <w:gridCol w:w="1020"/>
        <w:gridCol w:w="1077"/>
      </w:tblGrid>
      <w:tr w:rsidR="00DD3E5E" w:rsidRPr="00ED24E8">
        <w:tc>
          <w:tcPr>
            <w:tcW w:w="510" w:type="dxa"/>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87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238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ОМЗ, единица измерения</w:t>
            </w:r>
          </w:p>
        </w:tc>
        <w:tc>
          <w:tcPr>
            <w:tcW w:w="4308" w:type="dxa"/>
            <w:gridSpan w:val="3"/>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DD3E5E" w:rsidRPr="00ED24E8">
        <w:tc>
          <w:tcPr>
            <w:tcW w:w="9070" w:type="dxa"/>
            <w:gridSpan w:val="6"/>
          </w:tcPr>
          <w:p w:rsidR="00DD3E5E" w:rsidRPr="00ED24E8" w:rsidRDefault="00DD3E5E">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автомобильных дорог местного значения</w:t>
            </w:r>
          </w:p>
        </w:tc>
      </w:tr>
      <w:tr w:rsidR="00DD3E5E" w:rsidRPr="00ED24E8">
        <w:tc>
          <w:tcPr>
            <w:tcW w:w="510" w:type="dxa"/>
            <w:vMerge w:val="restart"/>
            <w:tcBorders>
              <w:bottom w:val="nil"/>
            </w:tcBorders>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871" w:type="dxa"/>
            <w:vMerge w:val="restart"/>
            <w:tcBorders>
              <w:bottom w:val="nil"/>
            </w:tcBorders>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Автомобильные дороги местного значения</w:t>
            </w:r>
          </w:p>
        </w:tc>
        <w:tc>
          <w:tcPr>
            <w:tcW w:w="6689"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Категории и параметры улично-дорожной сети</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6689" w:type="dxa"/>
            <w:gridSpan w:val="4"/>
          </w:tcPr>
          <w:p w:rsidR="00DD3E5E" w:rsidRPr="00ED24E8" w:rsidRDefault="00705CBA" w:rsidP="00705CBA">
            <w:pPr>
              <w:pStyle w:val="ConsPlusNormal"/>
              <w:jc w:val="both"/>
              <w:rPr>
                <w:rFonts w:ascii="Times New Roman" w:hAnsi="Times New Roman" w:cs="Times New Roman"/>
                <w:sz w:val="24"/>
                <w:szCs w:val="24"/>
              </w:rPr>
            </w:pPr>
            <w:r>
              <w:rPr>
                <w:rFonts w:ascii="Times New Roman" w:hAnsi="Times New Roman" w:cs="Times New Roman"/>
                <w:sz w:val="24"/>
                <w:szCs w:val="24"/>
              </w:rPr>
              <w:t>К</w:t>
            </w:r>
            <w:r w:rsidR="00DD3E5E" w:rsidRPr="00ED24E8">
              <w:rPr>
                <w:rFonts w:ascii="Times New Roman" w:hAnsi="Times New Roman" w:cs="Times New Roman"/>
                <w:sz w:val="24"/>
                <w:szCs w:val="24"/>
              </w:rPr>
              <w:t xml:space="preserve">лассификация </w:t>
            </w:r>
            <w:r>
              <w:rPr>
                <w:rFonts w:ascii="Times New Roman" w:hAnsi="Times New Roman" w:cs="Times New Roman"/>
                <w:sz w:val="24"/>
                <w:szCs w:val="24"/>
              </w:rPr>
              <w:t xml:space="preserve">и основное назначение </w:t>
            </w:r>
            <w:r w:rsidR="00DD3E5E" w:rsidRPr="00ED24E8">
              <w:rPr>
                <w:rFonts w:ascii="Times New Roman" w:hAnsi="Times New Roman" w:cs="Times New Roman"/>
                <w:sz w:val="24"/>
                <w:szCs w:val="24"/>
              </w:rPr>
              <w:t xml:space="preserve">улиц и дорог сельских населенных пунктов </w:t>
            </w:r>
            <w:r>
              <w:rPr>
                <w:rFonts w:ascii="Times New Roman" w:hAnsi="Times New Roman" w:cs="Times New Roman"/>
                <w:sz w:val="24"/>
                <w:szCs w:val="24"/>
              </w:rPr>
              <w:t>приведены в приложении</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val="restart"/>
          </w:tcPr>
          <w:p w:rsidR="00DD3E5E" w:rsidRPr="00ED24E8" w:rsidRDefault="00705CBA">
            <w:pPr>
              <w:rPr>
                <w:szCs w:val="24"/>
              </w:rPr>
            </w:pPr>
            <w:r w:rsidRPr="00ED24E8">
              <w:rPr>
                <w:szCs w:val="24"/>
              </w:rPr>
              <w:t>Расчетная скорость движения, км/ч</w:t>
            </w: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ДПос</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УГл</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УЖо</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УЖв</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Прх</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D3E5E" w:rsidRPr="00ED24E8" w:rsidTr="00705CBA">
        <w:trPr>
          <w:trHeight w:val="28"/>
        </w:trPr>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Borders>
              <w:bottom w:val="nil"/>
            </w:tcBorders>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полосы движения, м</w:t>
            </w:r>
          </w:p>
        </w:tc>
        <w:tc>
          <w:tcPr>
            <w:tcW w:w="4308" w:type="dxa"/>
            <w:gridSpan w:val="3"/>
          </w:tcPr>
          <w:p w:rsidR="00DD3E5E" w:rsidRPr="00ED24E8" w:rsidRDefault="00A756AB">
            <w:pPr>
              <w:pStyle w:val="ConsPlusNormal"/>
              <w:rPr>
                <w:rFonts w:ascii="Times New Roman" w:hAnsi="Times New Roman" w:cs="Times New Roman"/>
                <w:sz w:val="24"/>
                <w:szCs w:val="24"/>
              </w:rPr>
            </w:pPr>
            <w:r>
              <w:rPr>
                <w:rFonts w:ascii="Times New Roman" w:hAnsi="Times New Roman" w:cs="Times New Roman"/>
                <w:sz w:val="24"/>
                <w:szCs w:val="24"/>
              </w:rPr>
              <w:t>для сельских населенных пунктов</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ДПос</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УГл</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УЖо</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УЖв</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2,75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2,75 - 3 </w:t>
            </w:r>
            <w:hyperlink w:anchor="P1317" w:history="1">
              <w:r w:rsidRPr="00ED24E8">
                <w:rPr>
                  <w:rFonts w:ascii="Times New Roman" w:hAnsi="Times New Roman" w:cs="Times New Roman"/>
                  <w:color w:val="0000FF"/>
                  <w:sz w:val="24"/>
                  <w:szCs w:val="24"/>
                </w:rPr>
                <w:t>&lt;*****&gt;</w:t>
              </w:r>
            </w:hyperlink>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Прх</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top w:val="nil"/>
            </w:tcBorders>
          </w:tcPr>
          <w:p w:rsidR="00DD3E5E" w:rsidRPr="00ED24E8" w:rsidRDefault="00DD3E5E">
            <w:pPr>
              <w:rPr>
                <w:szCs w:val="24"/>
              </w:rPr>
            </w:pPr>
          </w:p>
        </w:tc>
        <w:tc>
          <w:tcPr>
            <w:tcW w:w="4308" w:type="dxa"/>
            <w:gridSpan w:val="3"/>
          </w:tcPr>
          <w:p w:rsidR="00DD3E5E" w:rsidRPr="00ED24E8" w:rsidRDefault="00DD3E5E">
            <w:pPr>
              <w:pStyle w:val="ConsPlusNormal"/>
              <w:jc w:val="both"/>
              <w:rPr>
                <w:rFonts w:ascii="Times New Roman" w:hAnsi="Times New Roman" w:cs="Times New Roman"/>
                <w:sz w:val="24"/>
                <w:szCs w:val="24"/>
              </w:rPr>
            </w:pPr>
            <w:bookmarkStart w:id="1" w:name="P1317"/>
            <w:bookmarkEnd w:id="1"/>
            <w:r w:rsidRPr="00ED24E8">
              <w:rPr>
                <w:rFonts w:ascii="Times New Roman" w:hAnsi="Times New Roman" w:cs="Times New Roman"/>
                <w:sz w:val="24"/>
                <w:szCs w:val="24"/>
              </w:rPr>
              <w:t xml:space="preserve">&lt;*****&gt; На однополосных проездах следует предусматривать разъездные площадки шириной не менее 6 метров и длиной не менее 15 метров на расстоянии не более 75 метров между ними, на территории малоэтажной жилой застройки расстояние между разъездными площадками следует принимать не более 200 метров; в пределах фасадов зданий, имеющих </w:t>
            </w:r>
            <w:r w:rsidRPr="00ED24E8">
              <w:rPr>
                <w:rFonts w:ascii="Times New Roman" w:hAnsi="Times New Roman" w:cs="Times New Roman"/>
                <w:sz w:val="24"/>
                <w:szCs w:val="24"/>
              </w:rPr>
              <w:lastRenderedPageBreak/>
              <w:t>входы, проезды следует принимать шириной 5,5 метра</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Число полос движения</w:t>
            </w:r>
          </w:p>
        </w:tc>
        <w:tc>
          <w:tcPr>
            <w:tcW w:w="4308" w:type="dxa"/>
            <w:gridSpan w:val="3"/>
          </w:tcPr>
          <w:p w:rsidR="00DD3E5E" w:rsidRPr="00ED24E8" w:rsidRDefault="00DD3E5E" w:rsidP="00A756AB">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для </w:t>
            </w:r>
            <w:r w:rsidR="00A756AB">
              <w:rPr>
                <w:rFonts w:ascii="Times New Roman" w:hAnsi="Times New Roman" w:cs="Times New Roman"/>
                <w:sz w:val="24"/>
                <w:szCs w:val="24"/>
              </w:rPr>
              <w:t xml:space="preserve">сельских </w:t>
            </w:r>
            <w:r w:rsidRPr="00ED24E8">
              <w:rPr>
                <w:rFonts w:ascii="Times New Roman" w:hAnsi="Times New Roman" w:cs="Times New Roman"/>
                <w:sz w:val="24"/>
                <w:szCs w:val="24"/>
              </w:rPr>
              <w:t>населенных пунктов</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ДПос</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УГл</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2 - 3</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УЖо</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УЖв</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Прх</w:t>
            </w:r>
            <w:proofErr w:type="spellEnd"/>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rsidTr="00354A50">
        <w:tc>
          <w:tcPr>
            <w:tcW w:w="510" w:type="dxa"/>
            <w:vMerge w:val="restart"/>
            <w:tcBorders>
              <w:top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Радиус закругления проезжей части улиц и дорог, м</w:t>
            </w:r>
          </w:p>
        </w:tc>
        <w:tc>
          <w:tcPr>
            <w:tcW w:w="221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улиц</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Радиус закругления проезжей части, м</w:t>
            </w:r>
          </w:p>
        </w:tc>
      </w:tr>
      <w:tr w:rsidR="00DD3E5E" w:rsidRPr="00ED24E8" w:rsidTr="00354A50">
        <w:tc>
          <w:tcPr>
            <w:tcW w:w="510" w:type="dxa"/>
            <w:vMerge/>
            <w:tcBorders>
              <w:top w:val="nil"/>
            </w:tcBorders>
          </w:tcPr>
          <w:p w:rsidR="00DD3E5E" w:rsidRPr="00ED24E8" w:rsidRDefault="00DD3E5E">
            <w:pPr>
              <w:rPr>
                <w:szCs w:val="24"/>
              </w:rPr>
            </w:pPr>
          </w:p>
        </w:tc>
        <w:tc>
          <w:tcPr>
            <w:tcW w:w="1871" w:type="dxa"/>
            <w:vMerge/>
            <w:tcBorders>
              <w:top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vMerge/>
          </w:tcPr>
          <w:p w:rsidR="00DD3E5E" w:rsidRPr="00ED24E8" w:rsidRDefault="00DD3E5E">
            <w:pPr>
              <w:rPr>
                <w:szCs w:val="24"/>
              </w:rPr>
            </w:pPr>
          </w:p>
        </w:tc>
        <w:tc>
          <w:tcPr>
            <w:tcW w:w="1020"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при новом строительстве</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условиях реконструкции</w:t>
            </w:r>
          </w:p>
        </w:tc>
      </w:tr>
      <w:tr w:rsidR="00DD3E5E" w:rsidRPr="00ED24E8" w:rsidTr="00354A50">
        <w:tc>
          <w:tcPr>
            <w:tcW w:w="510" w:type="dxa"/>
            <w:vMerge/>
            <w:tcBorders>
              <w:top w:val="nil"/>
            </w:tcBorders>
          </w:tcPr>
          <w:p w:rsidR="00DD3E5E" w:rsidRPr="00ED24E8" w:rsidRDefault="00DD3E5E">
            <w:pPr>
              <w:rPr>
                <w:szCs w:val="24"/>
              </w:rPr>
            </w:pPr>
          </w:p>
        </w:tc>
        <w:tc>
          <w:tcPr>
            <w:tcW w:w="1871" w:type="dxa"/>
            <w:vMerge/>
            <w:tcBorders>
              <w:top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улицы местного значения</w:t>
            </w:r>
          </w:p>
        </w:tc>
        <w:tc>
          <w:tcPr>
            <w:tcW w:w="1020"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w:t>
            </w:r>
          </w:p>
        </w:tc>
      </w:tr>
      <w:tr w:rsidR="00DD3E5E" w:rsidRPr="00ED24E8" w:rsidTr="00354A50">
        <w:tc>
          <w:tcPr>
            <w:tcW w:w="510" w:type="dxa"/>
            <w:vMerge/>
            <w:tcBorders>
              <w:top w:val="nil"/>
            </w:tcBorders>
          </w:tcPr>
          <w:p w:rsidR="00DD3E5E" w:rsidRPr="00ED24E8" w:rsidRDefault="00DD3E5E">
            <w:pPr>
              <w:rPr>
                <w:szCs w:val="24"/>
              </w:rPr>
            </w:pPr>
          </w:p>
        </w:tc>
        <w:tc>
          <w:tcPr>
            <w:tcW w:w="1871" w:type="dxa"/>
            <w:vMerge/>
            <w:tcBorders>
              <w:top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проезды</w:t>
            </w:r>
          </w:p>
        </w:tc>
        <w:tc>
          <w:tcPr>
            <w:tcW w:w="1020"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Расстояние от края основной проезжей части улиц, местных или боковых проездов до линии застройки, м</w:t>
            </w:r>
          </w:p>
        </w:tc>
        <w:tc>
          <w:tcPr>
            <w:tcW w:w="4308" w:type="dxa"/>
            <w:gridSpan w:val="3"/>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не более 25,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6689"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Категории и параметры автомобильных дорог общей сети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val="restart"/>
          </w:tcPr>
          <w:p w:rsidR="00DD3E5E" w:rsidRPr="00ED24E8" w:rsidRDefault="0054009E">
            <w:pPr>
              <w:rPr>
                <w:szCs w:val="24"/>
              </w:rPr>
            </w:pPr>
            <w:r w:rsidRPr="00ED24E8">
              <w:rPr>
                <w:szCs w:val="24"/>
              </w:rPr>
              <w:t>Расчетная скорость движения, км/ч</w:t>
            </w: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80</w:t>
            </w:r>
          </w:p>
        </w:tc>
      </w:tr>
      <w:tr w:rsidR="00DD3E5E" w:rsidRPr="00ED24E8" w:rsidTr="00556615">
        <w:trPr>
          <w:trHeight w:val="1080"/>
        </w:trPr>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w:t>
            </w:r>
          </w:p>
        </w:tc>
      </w:tr>
      <w:tr w:rsidR="00556615" w:rsidRPr="00ED24E8" w:rsidTr="00556615">
        <w:trPr>
          <w:trHeight w:val="476"/>
        </w:trPr>
        <w:tc>
          <w:tcPr>
            <w:tcW w:w="510" w:type="dxa"/>
            <w:vMerge/>
            <w:tcBorders>
              <w:top w:val="nil"/>
              <w:bottom w:val="nil"/>
            </w:tcBorders>
          </w:tcPr>
          <w:p w:rsidR="00556615" w:rsidRPr="00ED24E8" w:rsidRDefault="00556615">
            <w:pPr>
              <w:rPr>
                <w:szCs w:val="24"/>
              </w:rPr>
            </w:pPr>
          </w:p>
        </w:tc>
        <w:tc>
          <w:tcPr>
            <w:tcW w:w="1871" w:type="dxa"/>
            <w:vMerge/>
            <w:tcBorders>
              <w:top w:val="nil"/>
              <w:bottom w:val="nil"/>
            </w:tcBorders>
          </w:tcPr>
          <w:p w:rsidR="00556615" w:rsidRPr="00ED24E8" w:rsidRDefault="00556615">
            <w:pPr>
              <w:rPr>
                <w:szCs w:val="24"/>
              </w:rPr>
            </w:pPr>
          </w:p>
        </w:tc>
        <w:tc>
          <w:tcPr>
            <w:tcW w:w="2381" w:type="dxa"/>
            <w:vMerge/>
          </w:tcPr>
          <w:p w:rsidR="00556615" w:rsidRPr="00ED24E8" w:rsidRDefault="00556615">
            <w:pPr>
              <w:rPr>
                <w:szCs w:val="24"/>
              </w:rPr>
            </w:pPr>
          </w:p>
        </w:tc>
        <w:tc>
          <w:tcPr>
            <w:tcW w:w="3231" w:type="dxa"/>
            <w:gridSpan w:val="2"/>
            <w:vMerge w:val="restart"/>
          </w:tcPr>
          <w:p w:rsidR="00556615" w:rsidRPr="00ED24E8" w:rsidRDefault="00556615">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vMerge w:val="restart"/>
          </w:tcPr>
          <w:p w:rsidR="00556615" w:rsidRPr="00ED24E8" w:rsidRDefault="00556615">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556615" w:rsidRPr="00ED24E8">
        <w:trPr>
          <w:trHeight w:val="476"/>
        </w:trPr>
        <w:tc>
          <w:tcPr>
            <w:tcW w:w="510" w:type="dxa"/>
            <w:vMerge/>
            <w:tcBorders>
              <w:top w:val="nil"/>
              <w:bottom w:val="nil"/>
            </w:tcBorders>
          </w:tcPr>
          <w:p w:rsidR="00556615" w:rsidRPr="00ED24E8" w:rsidRDefault="00556615">
            <w:pPr>
              <w:rPr>
                <w:szCs w:val="24"/>
              </w:rPr>
            </w:pPr>
          </w:p>
        </w:tc>
        <w:tc>
          <w:tcPr>
            <w:tcW w:w="1871" w:type="dxa"/>
            <w:vMerge/>
            <w:tcBorders>
              <w:top w:val="nil"/>
              <w:bottom w:val="nil"/>
            </w:tcBorders>
          </w:tcPr>
          <w:p w:rsidR="00556615" w:rsidRPr="00ED24E8" w:rsidRDefault="00556615">
            <w:pPr>
              <w:rPr>
                <w:szCs w:val="24"/>
              </w:rPr>
            </w:pPr>
          </w:p>
        </w:tc>
        <w:tc>
          <w:tcPr>
            <w:tcW w:w="2381" w:type="dxa"/>
            <w:vMerge w:val="restart"/>
          </w:tcPr>
          <w:p w:rsidR="00556615" w:rsidRPr="00ED24E8" w:rsidRDefault="00556615" w:rsidP="00556615">
            <w:pPr>
              <w:rPr>
                <w:szCs w:val="24"/>
              </w:rPr>
            </w:pPr>
            <w:r w:rsidRPr="00ED24E8">
              <w:rPr>
                <w:szCs w:val="24"/>
              </w:rPr>
              <w:t>Число полос движения</w:t>
            </w:r>
          </w:p>
        </w:tc>
        <w:tc>
          <w:tcPr>
            <w:tcW w:w="3231" w:type="dxa"/>
            <w:gridSpan w:val="2"/>
            <w:vMerge/>
          </w:tcPr>
          <w:p w:rsidR="00556615" w:rsidRPr="00ED24E8" w:rsidRDefault="00556615">
            <w:pPr>
              <w:pStyle w:val="ConsPlusNormal"/>
              <w:rPr>
                <w:rFonts w:ascii="Times New Roman" w:hAnsi="Times New Roman" w:cs="Times New Roman"/>
                <w:sz w:val="24"/>
                <w:szCs w:val="24"/>
              </w:rPr>
            </w:pPr>
          </w:p>
        </w:tc>
        <w:tc>
          <w:tcPr>
            <w:tcW w:w="1077" w:type="dxa"/>
            <w:vMerge/>
          </w:tcPr>
          <w:p w:rsidR="00556615" w:rsidRPr="00ED24E8" w:rsidRDefault="00556615">
            <w:pPr>
              <w:pStyle w:val="ConsPlusNormal"/>
              <w:rPr>
                <w:rFonts w:ascii="Times New Roman" w:hAnsi="Times New Roman" w:cs="Times New Roman"/>
                <w:sz w:val="24"/>
                <w:szCs w:val="24"/>
              </w:rPr>
            </w:pP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B0318B" w:rsidRPr="00ED24E8" w:rsidTr="00B0318B">
        <w:trPr>
          <w:trHeight w:val="106"/>
        </w:trPr>
        <w:tc>
          <w:tcPr>
            <w:tcW w:w="510" w:type="dxa"/>
            <w:vMerge/>
            <w:tcBorders>
              <w:top w:val="nil"/>
              <w:bottom w:val="nil"/>
            </w:tcBorders>
          </w:tcPr>
          <w:p w:rsidR="00B0318B" w:rsidRPr="00ED24E8" w:rsidRDefault="00B0318B">
            <w:pPr>
              <w:rPr>
                <w:szCs w:val="24"/>
              </w:rPr>
            </w:pPr>
          </w:p>
        </w:tc>
        <w:tc>
          <w:tcPr>
            <w:tcW w:w="1871" w:type="dxa"/>
            <w:vMerge/>
            <w:tcBorders>
              <w:top w:val="nil"/>
              <w:bottom w:val="nil"/>
            </w:tcBorders>
          </w:tcPr>
          <w:p w:rsidR="00B0318B" w:rsidRPr="00ED24E8" w:rsidRDefault="00B0318B">
            <w:pPr>
              <w:rPr>
                <w:szCs w:val="24"/>
              </w:rPr>
            </w:pPr>
          </w:p>
        </w:tc>
        <w:tc>
          <w:tcPr>
            <w:tcW w:w="2381" w:type="dxa"/>
            <w:vMerge w:val="restart"/>
          </w:tcPr>
          <w:p w:rsidR="00B0318B" w:rsidRPr="00ED24E8" w:rsidRDefault="00B0318B">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полосы движения, м</w:t>
            </w:r>
          </w:p>
        </w:tc>
        <w:tc>
          <w:tcPr>
            <w:tcW w:w="3231" w:type="dxa"/>
            <w:gridSpan w:val="2"/>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B0318B" w:rsidRPr="00ED24E8">
        <w:tc>
          <w:tcPr>
            <w:tcW w:w="510" w:type="dxa"/>
            <w:vMerge/>
            <w:tcBorders>
              <w:top w:val="nil"/>
              <w:bottom w:val="nil"/>
            </w:tcBorders>
          </w:tcPr>
          <w:p w:rsidR="00B0318B" w:rsidRPr="00ED24E8" w:rsidRDefault="00B0318B">
            <w:pPr>
              <w:rPr>
                <w:szCs w:val="24"/>
              </w:rPr>
            </w:pPr>
          </w:p>
        </w:tc>
        <w:tc>
          <w:tcPr>
            <w:tcW w:w="1871" w:type="dxa"/>
            <w:vMerge/>
            <w:tcBorders>
              <w:top w:val="nil"/>
              <w:bottom w:val="nil"/>
            </w:tcBorders>
          </w:tcPr>
          <w:p w:rsidR="00B0318B" w:rsidRPr="00ED24E8" w:rsidRDefault="00B0318B">
            <w:pPr>
              <w:rPr>
                <w:szCs w:val="24"/>
              </w:rPr>
            </w:pPr>
          </w:p>
        </w:tc>
        <w:tc>
          <w:tcPr>
            <w:tcW w:w="2381" w:type="dxa"/>
            <w:vMerge/>
          </w:tcPr>
          <w:p w:rsidR="00B0318B" w:rsidRPr="00ED24E8" w:rsidRDefault="00B0318B">
            <w:pPr>
              <w:rPr>
                <w:szCs w:val="24"/>
              </w:rPr>
            </w:pPr>
          </w:p>
        </w:tc>
        <w:tc>
          <w:tcPr>
            <w:tcW w:w="3231" w:type="dxa"/>
            <w:gridSpan w:val="2"/>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B0318B" w:rsidRPr="00ED24E8">
        <w:tc>
          <w:tcPr>
            <w:tcW w:w="510" w:type="dxa"/>
            <w:vMerge/>
            <w:tcBorders>
              <w:top w:val="nil"/>
              <w:bottom w:val="nil"/>
            </w:tcBorders>
          </w:tcPr>
          <w:p w:rsidR="00B0318B" w:rsidRPr="00ED24E8" w:rsidRDefault="00B0318B">
            <w:pPr>
              <w:rPr>
                <w:szCs w:val="24"/>
              </w:rPr>
            </w:pPr>
          </w:p>
        </w:tc>
        <w:tc>
          <w:tcPr>
            <w:tcW w:w="1871" w:type="dxa"/>
            <w:vMerge/>
            <w:tcBorders>
              <w:top w:val="nil"/>
              <w:bottom w:val="nil"/>
            </w:tcBorders>
          </w:tcPr>
          <w:p w:rsidR="00B0318B" w:rsidRPr="00ED24E8" w:rsidRDefault="00B0318B">
            <w:pPr>
              <w:rPr>
                <w:szCs w:val="24"/>
              </w:rPr>
            </w:pPr>
          </w:p>
        </w:tc>
        <w:tc>
          <w:tcPr>
            <w:tcW w:w="2381" w:type="dxa"/>
            <w:vMerge/>
          </w:tcPr>
          <w:p w:rsidR="00B0318B" w:rsidRPr="00ED24E8" w:rsidRDefault="00B0318B">
            <w:pPr>
              <w:rPr>
                <w:szCs w:val="24"/>
              </w:rPr>
            </w:pPr>
          </w:p>
        </w:tc>
        <w:tc>
          <w:tcPr>
            <w:tcW w:w="3231" w:type="dxa"/>
            <w:gridSpan w:val="2"/>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4,5</w:t>
            </w:r>
          </w:p>
        </w:tc>
      </w:tr>
      <w:tr w:rsidR="00804D4D" w:rsidRPr="00ED24E8">
        <w:tc>
          <w:tcPr>
            <w:tcW w:w="510" w:type="dxa"/>
            <w:vMerge/>
            <w:tcBorders>
              <w:top w:val="nil"/>
              <w:bottom w:val="nil"/>
            </w:tcBorders>
          </w:tcPr>
          <w:p w:rsidR="00804D4D" w:rsidRPr="00ED24E8" w:rsidRDefault="00804D4D">
            <w:pPr>
              <w:rPr>
                <w:szCs w:val="24"/>
              </w:rPr>
            </w:pPr>
          </w:p>
        </w:tc>
        <w:tc>
          <w:tcPr>
            <w:tcW w:w="1871" w:type="dxa"/>
            <w:vMerge/>
            <w:tcBorders>
              <w:top w:val="nil"/>
              <w:bottom w:val="nil"/>
            </w:tcBorders>
          </w:tcPr>
          <w:p w:rsidR="00804D4D" w:rsidRPr="00ED24E8" w:rsidRDefault="00804D4D">
            <w:pPr>
              <w:rPr>
                <w:szCs w:val="24"/>
              </w:rPr>
            </w:pPr>
          </w:p>
        </w:tc>
        <w:tc>
          <w:tcPr>
            <w:tcW w:w="2381" w:type="dxa"/>
            <w:vMerge w:val="restart"/>
          </w:tcPr>
          <w:p w:rsidR="00804D4D" w:rsidRPr="00ED24E8" w:rsidRDefault="00804D4D">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обочины, м</w:t>
            </w:r>
          </w:p>
        </w:tc>
        <w:tc>
          <w:tcPr>
            <w:tcW w:w="3231" w:type="dxa"/>
            <w:gridSpan w:val="2"/>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804D4D" w:rsidRPr="00ED24E8">
        <w:tc>
          <w:tcPr>
            <w:tcW w:w="510" w:type="dxa"/>
            <w:vMerge/>
            <w:tcBorders>
              <w:top w:val="nil"/>
              <w:bottom w:val="nil"/>
            </w:tcBorders>
          </w:tcPr>
          <w:p w:rsidR="00804D4D" w:rsidRPr="00ED24E8" w:rsidRDefault="00804D4D">
            <w:pPr>
              <w:rPr>
                <w:szCs w:val="24"/>
              </w:rPr>
            </w:pPr>
          </w:p>
        </w:tc>
        <w:tc>
          <w:tcPr>
            <w:tcW w:w="1871" w:type="dxa"/>
            <w:vMerge/>
            <w:tcBorders>
              <w:top w:val="nil"/>
              <w:bottom w:val="nil"/>
            </w:tcBorders>
          </w:tcPr>
          <w:p w:rsidR="00804D4D" w:rsidRPr="00ED24E8" w:rsidRDefault="00804D4D">
            <w:pPr>
              <w:rPr>
                <w:szCs w:val="24"/>
              </w:rPr>
            </w:pPr>
          </w:p>
        </w:tc>
        <w:tc>
          <w:tcPr>
            <w:tcW w:w="2381" w:type="dxa"/>
            <w:vMerge/>
          </w:tcPr>
          <w:p w:rsidR="00804D4D" w:rsidRPr="00ED24E8" w:rsidRDefault="00804D4D">
            <w:pPr>
              <w:rPr>
                <w:szCs w:val="24"/>
              </w:rPr>
            </w:pPr>
          </w:p>
        </w:tc>
        <w:tc>
          <w:tcPr>
            <w:tcW w:w="3231" w:type="dxa"/>
            <w:gridSpan w:val="2"/>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804D4D" w:rsidRPr="00ED24E8">
        <w:tc>
          <w:tcPr>
            <w:tcW w:w="510" w:type="dxa"/>
            <w:vMerge/>
            <w:tcBorders>
              <w:top w:val="nil"/>
              <w:bottom w:val="nil"/>
            </w:tcBorders>
          </w:tcPr>
          <w:p w:rsidR="00804D4D" w:rsidRPr="00ED24E8" w:rsidRDefault="00804D4D">
            <w:pPr>
              <w:rPr>
                <w:szCs w:val="24"/>
              </w:rPr>
            </w:pPr>
          </w:p>
        </w:tc>
        <w:tc>
          <w:tcPr>
            <w:tcW w:w="1871" w:type="dxa"/>
            <w:vMerge/>
            <w:tcBorders>
              <w:top w:val="nil"/>
              <w:bottom w:val="nil"/>
            </w:tcBorders>
          </w:tcPr>
          <w:p w:rsidR="00804D4D" w:rsidRPr="00ED24E8" w:rsidRDefault="00804D4D">
            <w:pPr>
              <w:rPr>
                <w:szCs w:val="24"/>
              </w:rPr>
            </w:pPr>
          </w:p>
        </w:tc>
        <w:tc>
          <w:tcPr>
            <w:tcW w:w="2381" w:type="dxa"/>
            <w:vMerge/>
          </w:tcPr>
          <w:p w:rsidR="00804D4D" w:rsidRPr="00ED24E8" w:rsidRDefault="00804D4D">
            <w:pPr>
              <w:rPr>
                <w:szCs w:val="24"/>
              </w:rPr>
            </w:pPr>
          </w:p>
        </w:tc>
        <w:tc>
          <w:tcPr>
            <w:tcW w:w="3231" w:type="dxa"/>
            <w:gridSpan w:val="2"/>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1,75</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val="restart"/>
          </w:tcPr>
          <w:p w:rsidR="003165B5" w:rsidRPr="00ED24E8" w:rsidRDefault="003165B5">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Наименьший радиус кривых в плане, м</w:t>
            </w: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300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150</w:t>
            </w:r>
          </w:p>
        </w:tc>
      </w:tr>
      <w:tr w:rsidR="003165B5" w:rsidRPr="00ED24E8">
        <w:tc>
          <w:tcPr>
            <w:tcW w:w="510" w:type="dxa"/>
            <w:vMerge w:val="restart"/>
            <w:tcBorders>
              <w:top w:val="nil"/>
              <w:bottom w:val="nil"/>
            </w:tcBorders>
          </w:tcPr>
          <w:p w:rsidR="003165B5" w:rsidRPr="00ED24E8" w:rsidRDefault="003165B5">
            <w:pPr>
              <w:pStyle w:val="ConsPlusNormal"/>
              <w:rPr>
                <w:rFonts w:ascii="Times New Roman" w:hAnsi="Times New Roman" w:cs="Times New Roman"/>
                <w:sz w:val="24"/>
                <w:szCs w:val="24"/>
              </w:rPr>
            </w:pPr>
          </w:p>
        </w:tc>
        <w:tc>
          <w:tcPr>
            <w:tcW w:w="1871" w:type="dxa"/>
            <w:vMerge w:val="restart"/>
            <w:tcBorders>
              <w:top w:val="nil"/>
              <w:bottom w:val="nil"/>
            </w:tcBorders>
          </w:tcPr>
          <w:p w:rsidR="003165B5" w:rsidRPr="00ED24E8" w:rsidRDefault="003165B5">
            <w:pPr>
              <w:pStyle w:val="ConsPlusNormal"/>
              <w:rPr>
                <w:rFonts w:ascii="Times New Roman" w:hAnsi="Times New Roman" w:cs="Times New Roman"/>
                <w:sz w:val="24"/>
                <w:szCs w:val="24"/>
              </w:rPr>
            </w:pPr>
          </w:p>
        </w:tc>
        <w:tc>
          <w:tcPr>
            <w:tcW w:w="2381" w:type="dxa"/>
            <w:vMerge w:val="restart"/>
          </w:tcPr>
          <w:p w:rsidR="003165B5" w:rsidRPr="00ED24E8" w:rsidRDefault="003165B5">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Наибольший продольный уклон, </w:t>
            </w:r>
            <w:r w:rsidR="00C341AC">
              <w:rPr>
                <w:rFonts w:ascii="Times New Roman" w:hAnsi="Times New Roman" w:cs="Times New Roman"/>
                <w:position w:val="-10"/>
                <w:sz w:val="24"/>
                <w:szCs w:val="24"/>
              </w:rPr>
              <w:pict>
                <v:shape id="_x0000_i1025" style="width:17.25pt;height:17.25pt" coordsize="" o:spt="100" adj="0,,0" path="" filled="f" stroked="f">
                  <v:stroke joinstyle="miter"/>
                  <v:imagedata r:id="rId14" o:title="base_23601_100437_8"/>
                  <v:formulas/>
                  <v:path o:connecttype="segments"/>
                </v:shape>
              </w:pict>
            </w: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50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60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 &lt;***&gt;</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70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4308" w:type="dxa"/>
            <w:gridSpan w:val="3"/>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&lt;***&gt; На участках дорог категории V с уклонами более </w:t>
            </w:r>
            <w:r w:rsidR="00C341AC">
              <w:rPr>
                <w:rFonts w:ascii="Times New Roman" w:hAnsi="Times New Roman" w:cs="Times New Roman"/>
                <w:position w:val="-10"/>
                <w:sz w:val="24"/>
                <w:szCs w:val="24"/>
              </w:rPr>
              <w:pict>
                <v:shape id="_x0000_i1026" style="width:32.25pt;height:17.25pt" coordsize="" o:spt="100" adj="0,,0" path="" filled="f" stroked="f">
                  <v:stroke joinstyle="miter"/>
                  <v:imagedata r:id="rId15" o:title="base_23601_100437_9"/>
                  <v:formulas/>
                  <v:path o:connecttype="segments"/>
                </v:shape>
              </w:pict>
            </w:r>
            <w:r w:rsidRPr="00ED24E8">
              <w:rPr>
                <w:rFonts w:ascii="Times New Roman" w:hAnsi="Times New Roman" w:cs="Times New Roman"/>
                <w:sz w:val="24"/>
                <w:szCs w:val="24"/>
              </w:rPr>
              <w:t xml:space="preserve"> в местах с неблагоприятными гидрологическими условиями и с легкоразмываемыми грунтами, с уменьшенной шириной обочин предусматривают устройство разъездов. Расстояния между разъездами принимают равными расстояниям видимости встречного автомобиля, но не более 1 км. Ширину земляного полотна и проезжей части на разъездах принимают по нормам дорог категории IV, а наименьшую длину разъезда - 30 м. Переход от однополосной проезжей части к </w:t>
            </w:r>
            <w:proofErr w:type="spellStart"/>
            <w:r w:rsidRPr="00ED24E8">
              <w:rPr>
                <w:rFonts w:ascii="Times New Roman" w:hAnsi="Times New Roman" w:cs="Times New Roman"/>
                <w:sz w:val="24"/>
                <w:szCs w:val="24"/>
              </w:rPr>
              <w:t>двухполосной</w:t>
            </w:r>
            <w:proofErr w:type="spellEnd"/>
            <w:r w:rsidRPr="00ED24E8">
              <w:rPr>
                <w:rFonts w:ascii="Times New Roman" w:hAnsi="Times New Roman" w:cs="Times New Roman"/>
                <w:sz w:val="24"/>
                <w:szCs w:val="24"/>
              </w:rPr>
              <w:t xml:space="preserve"> осуществляют на протяжении 10 м</w:t>
            </w:r>
          </w:p>
        </w:tc>
      </w:tr>
      <w:tr w:rsidR="000A373E" w:rsidRPr="00ED24E8">
        <w:tc>
          <w:tcPr>
            <w:tcW w:w="510" w:type="dxa"/>
            <w:vMerge/>
            <w:tcBorders>
              <w:top w:val="nil"/>
              <w:bottom w:val="nil"/>
            </w:tcBorders>
          </w:tcPr>
          <w:p w:rsidR="000A373E" w:rsidRPr="00ED24E8" w:rsidRDefault="000A373E">
            <w:pPr>
              <w:rPr>
                <w:szCs w:val="24"/>
              </w:rPr>
            </w:pPr>
          </w:p>
        </w:tc>
        <w:tc>
          <w:tcPr>
            <w:tcW w:w="1871" w:type="dxa"/>
            <w:vMerge/>
            <w:tcBorders>
              <w:top w:val="nil"/>
              <w:bottom w:val="nil"/>
            </w:tcBorders>
          </w:tcPr>
          <w:p w:rsidR="000A373E" w:rsidRPr="00ED24E8" w:rsidRDefault="000A373E">
            <w:pPr>
              <w:rPr>
                <w:szCs w:val="24"/>
              </w:rPr>
            </w:pPr>
          </w:p>
        </w:tc>
        <w:tc>
          <w:tcPr>
            <w:tcW w:w="2381" w:type="dxa"/>
            <w:vMerge w:val="restart"/>
          </w:tcPr>
          <w:p w:rsidR="000A373E" w:rsidRPr="00ED24E8" w:rsidRDefault="000A373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Общая площадь полосы отвода под автомобильную дорогу, га/км</w:t>
            </w:r>
          </w:p>
        </w:tc>
        <w:tc>
          <w:tcPr>
            <w:tcW w:w="3231" w:type="dxa"/>
            <w:gridSpan w:val="2"/>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4,6</w:t>
            </w:r>
          </w:p>
        </w:tc>
      </w:tr>
      <w:tr w:rsidR="000A373E" w:rsidRPr="00ED24E8">
        <w:tc>
          <w:tcPr>
            <w:tcW w:w="510" w:type="dxa"/>
            <w:vMerge/>
            <w:tcBorders>
              <w:top w:val="nil"/>
              <w:bottom w:val="nil"/>
            </w:tcBorders>
          </w:tcPr>
          <w:p w:rsidR="000A373E" w:rsidRPr="00ED24E8" w:rsidRDefault="000A373E">
            <w:pPr>
              <w:rPr>
                <w:szCs w:val="24"/>
              </w:rPr>
            </w:pPr>
          </w:p>
        </w:tc>
        <w:tc>
          <w:tcPr>
            <w:tcW w:w="1871" w:type="dxa"/>
            <w:vMerge/>
            <w:tcBorders>
              <w:top w:val="nil"/>
              <w:bottom w:val="nil"/>
            </w:tcBorders>
          </w:tcPr>
          <w:p w:rsidR="000A373E" w:rsidRPr="00ED24E8" w:rsidRDefault="000A373E">
            <w:pPr>
              <w:rPr>
                <w:szCs w:val="24"/>
              </w:rPr>
            </w:pPr>
          </w:p>
        </w:tc>
        <w:tc>
          <w:tcPr>
            <w:tcW w:w="2381" w:type="dxa"/>
            <w:vMerge/>
          </w:tcPr>
          <w:p w:rsidR="000A373E" w:rsidRPr="00ED24E8" w:rsidRDefault="000A373E">
            <w:pPr>
              <w:rPr>
                <w:szCs w:val="24"/>
              </w:rPr>
            </w:pPr>
          </w:p>
        </w:tc>
        <w:tc>
          <w:tcPr>
            <w:tcW w:w="3231" w:type="dxa"/>
            <w:gridSpan w:val="2"/>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0A373E" w:rsidRPr="00ED24E8">
        <w:tc>
          <w:tcPr>
            <w:tcW w:w="510" w:type="dxa"/>
            <w:vMerge/>
            <w:tcBorders>
              <w:top w:val="nil"/>
              <w:bottom w:val="nil"/>
            </w:tcBorders>
          </w:tcPr>
          <w:p w:rsidR="000A373E" w:rsidRPr="00ED24E8" w:rsidRDefault="000A373E">
            <w:pPr>
              <w:rPr>
                <w:szCs w:val="24"/>
              </w:rPr>
            </w:pPr>
          </w:p>
        </w:tc>
        <w:tc>
          <w:tcPr>
            <w:tcW w:w="1871" w:type="dxa"/>
            <w:vMerge/>
            <w:tcBorders>
              <w:top w:val="nil"/>
              <w:bottom w:val="nil"/>
            </w:tcBorders>
          </w:tcPr>
          <w:p w:rsidR="000A373E" w:rsidRPr="00ED24E8" w:rsidRDefault="000A373E">
            <w:pPr>
              <w:rPr>
                <w:szCs w:val="24"/>
              </w:rPr>
            </w:pPr>
          </w:p>
        </w:tc>
        <w:tc>
          <w:tcPr>
            <w:tcW w:w="2381" w:type="dxa"/>
            <w:vMerge/>
          </w:tcPr>
          <w:p w:rsidR="000A373E" w:rsidRPr="00ED24E8" w:rsidRDefault="000A373E">
            <w:pPr>
              <w:rPr>
                <w:szCs w:val="24"/>
              </w:rPr>
            </w:pPr>
          </w:p>
        </w:tc>
        <w:tc>
          <w:tcPr>
            <w:tcW w:w="3231" w:type="dxa"/>
            <w:gridSpan w:val="2"/>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3,3</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Минимально допустимая обеспеченность подъездами до границы земельных </w:t>
            </w:r>
            <w:r w:rsidRPr="00ED24E8">
              <w:rPr>
                <w:rFonts w:ascii="Times New Roman" w:hAnsi="Times New Roman" w:cs="Times New Roman"/>
                <w:sz w:val="24"/>
                <w:szCs w:val="24"/>
              </w:rPr>
              <w:lastRenderedPageBreak/>
              <w:t>участков</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улицы и дороги местного значения, автомобильная дорога IV категории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Минимальные радиусы кривых в плане для размещения остановок на автомобильных дорогах категории,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дорогах III категории - 600, на дорогах IV - V категорий - 400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Минимальная длина остановочной площадки,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Минимально допустимые радиусы кривых в плане для размещения остановок,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автомобильных дорогах III категории - 600, на автомобильных дорогах IV - V категорий - 400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Минимальное расстояние между остановочными пунктами, км</w:t>
            </w:r>
          </w:p>
        </w:tc>
        <w:tc>
          <w:tcPr>
            <w:tcW w:w="4308" w:type="dxa"/>
            <w:gridSpan w:val="3"/>
          </w:tcPr>
          <w:p w:rsidR="00DD3E5E" w:rsidRPr="00ED24E8" w:rsidRDefault="00DD3E5E" w:rsidP="003E1988">
            <w:pPr>
              <w:pStyle w:val="ConsPlusNormal"/>
              <w:rPr>
                <w:rFonts w:ascii="Times New Roman" w:hAnsi="Times New Roman" w:cs="Times New Roman"/>
                <w:sz w:val="24"/>
                <w:szCs w:val="24"/>
              </w:rPr>
            </w:pPr>
            <w:r w:rsidRPr="00ED24E8">
              <w:rPr>
                <w:rFonts w:ascii="Times New Roman" w:hAnsi="Times New Roman" w:cs="Times New Roman"/>
                <w:sz w:val="24"/>
                <w:szCs w:val="24"/>
              </w:rPr>
              <w:t>для автомобильных дорог III категорий - 3</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6689"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Общественный пассажирский транспорт</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Норма наполнения подвижного состава общественного пассажирского транспорта на расчетный срок, чел./кв. м свободной площади пола пассажирского салона</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Расчетная скорость движения, км/ч</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Плотность сети линий наземного общественного пассажирского транспорта, км/кв. км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Максимальное расстояние между остановочными пунктами на линиях общественного пассажирского транспорта, м</w:t>
            </w: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пределах населенных пунктов</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зоне индивидуальной застройки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800</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Размещение остановочных площадок автобусов</w:t>
            </w: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за перекрестками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25 м до стоп-линии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перед перекрестками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40 м до стоп-линии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за наземными пешеходными переходами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5 м</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Длина остановочной площадки,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 м на один автобус, но не более 60 м</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остановочной площадки в заездном кармане,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равна ширине основных полос проезжей части</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Ширина </w:t>
            </w:r>
            <w:proofErr w:type="spellStart"/>
            <w:r w:rsidRPr="00ED24E8">
              <w:rPr>
                <w:rFonts w:ascii="Times New Roman" w:hAnsi="Times New Roman" w:cs="Times New Roman"/>
                <w:sz w:val="24"/>
                <w:szCs w:val="24"/>
              </w:rPr>
              <w:t>отстойно</w:t>
            </w:r>
            <w:proofErr w:type="spellEnd"/>
            <w:r w:rsidRPr="00ED24E8">
              <w:rPr>
                <w:rFonts w:ascii="Times New Roman" w:hAnsi="Times New Roman" w:cs="Times New Roman"/>
                <w:sz w:val="24"/>
                <w:szCs w:val="24"/>
              </w:rPr>
              <w:t>-разворотной площадки,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30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Расстояние от </w:t>
            </w:r>
            <w:proofErr w:type="spellStart"/>
            <w:r w:rsidRPr="00ED24E8">
              <w:rPr>
                <w:rFonts w:ascii="Times New Roman" w:hAnsi="Times New Roman" w:cs="Times New Roman"/>
                <w:sz w:val="24"/>
                <w:szCs w:val="24"/>
              </w:rPr>
              <w:t>отстойно</w:t>
            </w:r>
            <w:proofErr w:type="spellEnd"/>
            <w:r w:rsidRPr="00ED24E8">
              <w:rPr>
                <w:rFonts w:ascii="Times New Roman" w:hAnsi="Times New Roman" w:cs="Times New Roman"/>
                <w:sz w:val="24"/>
                <w:szCs w:val="24"/>
              </w:rPr>
              <w:t>-разворотной площадки до жилой застройки,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50</w:t>
            </w:r>
          </w:p>
        </w:tc>
      </w:tr>
      <w:tr w:rsidR="00DD3E5E" w:rsidRPr="00ED24E8">
        <w:tblPrEx>
          <w:tblBorders>
            <w:insideH w:val="nil"/>
          </w:tblBorders>
        </w:tblPrEx>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Borders>
              <w:bottom w:val="nil"/>
            </w:tcBorders>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4308" w:type="dxa"/>
            <w:gridSpan w:val="3"/>
            <w:tcBorders>
              <w:bottom w:val="nil"/>
            </w:tcBorders>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DD3E5E" w:rsidRPr="00ED24E8">
        <w:tblPrEx>
          <w:tblBorders>
            <w:insideH w:val="nil"/>
          </w:tblBorders>
        </w:tblPrEx>
        <w:tc>
          <w:tcPr>
            <w:tcW w:w="9070" w:type="dxa"/>
            <w:gridSpan w:val="6"/>
            <w:tcBorders>
              <w:top w:val="nil"/>
            </w:tcBorders>
          </w:tcPr>
          <w:p w:rsidR="00DD3E5E" w:rsidRPr="00ED24E8" w:rsidRDefault="00DD3E5E">
            <w:pPr>
              <w:pStyle w:val="ConsPlusNormal"/>
              <w:jc w:val="both"/>
              <w:rPr>
                <w:rFonts w:ascii="Times New Roman" w:hAnsi="Times New Roman" w:cs="Times New Roman"/>
                <w:sz w:val="24"/>
                <w:szCs w:val="24"/>
              </w:rPr>
            </w:pPr>
          </w:p>
        </w:tc>
      </w:tr>
      <w:tr w:rsidR="00DD3E5E" w:rsidRPr="00ED24E8">
        <w:tc>
          <w:tcPr>
            <w:tcW w:w="510" w:type="dxa"/>
            <w:vMerge w:val="restart"/>
          </w:tcPr>
          <w:p w:rsidR="00DD3E5E" w:rsidRPr="00ED24E8" w:rsidRDefault="00CD43C1">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87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Автозаправочные станции</w:t>
            </w: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колонка</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 на 1200 автомобилей</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w:t>
            </w: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2 колонки</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5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0,2</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7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0,3</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допустимого уровня </w:t>
            </w:r>
            <w:r w:rsidRPr="00ED24E8">
              <w:rPr>
                <w:rFonts w:ascii="Times New Roman" w:hAnsi="Times New Roman" w:cs="Times New Roman"/>
                <w:sz w:val="24"/>
                <w:szCs w:val="24"/>
              </w:rPr>
              <w:lastRenderedPageBreak/>
              <w:t>территориальной доступности</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не нормируется</w:t>
            </w:r>
          </w:p>
        </w:tc>
      </w:tr>
      <w:tr w:rsidR="00DD3E5E" w:rsidRPr="00ED24E8">
        <w:tc>
          <w:tcPr>
            <w:tcW w:w="510" w:type="dxa"/>
            <w:vMerge w:val="restart"/>
          </w:tcPr>
          <w:p w:rsidR="00DD3E5E" w:rsidRPr="00ED24E8" w:rsidRDefault="00CA2D1E">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1871" w:type="dxa"/>
            <w:vMerge w:val="restart"/>
          </w:tcPr>
          <w:p w:rsidR="00DD3E5E" w:rsidRPr="00ED24E8" w:rsidRDefault="00DD3E5E">
            <w:pPr>
              <w:pStyle w:val="ConsPlusNormal"/>
              <w:rPr>
                <w:rFonts w:ascii="Times New Roman" w:hAnsi="Times New Roman" w:cs="Times New Roman"/>
                <w:sz w:val="24"/>
                <w:szCs w:val="24"/>
              </w:rPr>
            </w:pPr>
            <w:proofErr w:type="spellStart"/>
            <w:r w:rsidRPr="00ED24E8">
              <w:rPr>
                <w:rFonts w:ascii="Times New Roman" w:hAnsi="Times New Roman" w:cs="Times New Roman"/>
                <w:sz w:val="24"/>
                <w:szCs w:val="24"/>
              </w:rPr>
              <w:t>Автогазозаправочные</w:t>
            </w:r>
            <w:proofErr w:type="spellEnd"/>
            <w:r w:rsidRPr="00ED24E8">
              <w:rPr>
                <w:rFonts w:ascii="Times New Roman" w:hAnsi="Times New Roman" w:cs="Times New Roman"/>
                <w:sz w:val="24"/>
                <w:szCs w:val="24"/>
              </w:rPr>
              <w:t xml:space="preserve"> станции</w:t>
            </w: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Доля от общего количества автозаправочных станций, %</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15</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w:t>
            </w: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2 колонки</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5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0,2</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7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0,3</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bl>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rPr>
          <w:szCs w:val="24"/>
        </w:rPr>
        <w:sectPr w:rsidR="00DD3E5E" w:rsidRPr="00ED24E8">
          <w:pgSz w:w="11905" w:h="16838"/>
          <w:pgMar w:top="1134" w:right="850" w:bottom="1134" w:left="1701" w:header="0" w:footer="0" w:gutter="0"/>
          <w:cols w:space="720"/>
        </w:sectPr>
      </w:pPr>
    </w:p>
    <w:p w:rsidR="00DD3E5E" w:rsidRPr="00ED24E8" w:rsidRDefault="00555E41" w:rsidP="00ED7917">
      <w:pPr>
        <w:pStyle w:val="ConsPlusNormal"/>
        <w:tabs>
          <w:tab w:val="left" w:pos="9072"/>
        </w:tabs>
        <w:jc w:val="center"/>
        <w:outlineLvl w:val="3"/>
        <w:rPr>
          <w:rFonts w:ascii="Times New Roman" w:hAnsi="Times New Roman" w:cs="Times New Roman"/>
          <w:sz w:val="24"/>
          <w:szCs w:val="24"/>
        </w:rPr>
      </w:pPr>
      <w:r>
        <w:rPr>
          <w:rFonts w:ascii="Times New Roman" w:hAnsi="Times New Roman" w:cs="Times New Roman"/>
          <w:sz w:val="24"/>
          <w:szCs w:val="24"/>
        </w:rPr>
        <w:lastRenderedPageBreak/>
        <w:t>4</w:t>
      </w:r>
      <w:r w:rsidR="00DD3E5E" w:rsidRPr="00ED24E8">
        <w:rPr>
          <w:rFonts w:ascii="Times New Roman" w:hAnsi="Times New Roman" w:cs="Times New Roman"/>
          <w:sz w:val="24"/>
          <w:szCs w:val="24"/>
        </w:rPr>
        <w:t xml:space="preserve">.3. </w:t>
      </w:r>
      <w:r w:rsidR="007D3BCD">
        <w:rPr>
          <w:rFonts w:ascii="Times New Roman" w:hAnsi="Times New Roman" w:cs="Times New Roman"/>
          <w:sz w:val="24"/>
          <w:szCs w:val="24"/>
        </w:rPr>
        <w:t>Расчетные</w:t>
      </w:r>
      <w:r w:rsidR="00DD3E5E" w:rsidRPr="00ED24E8">
        <w:rPr>
          <w:rFonts w:ascii="Times New Roman" w:hAnsi="Times New Roman" w:cs="Times New Roman"/>
          <w:sz w:val="24"/>
          <w:szCs w:val="24"/>
        </w:rPr>
        <w:t xml:space="preserve"> показател</w:t>
      </w:r>
      <w:r w:rsidR="007D3BCD">
        <w:rPr>
          <w:rFonts w:ascii="Times New Roman" w:hAnsi="Times New Roman" w:cs="Times New Roman"/>
          <w:sz w:val="24"/>
          <w:szCs w:val="24"/>
        </w:rPr>
        <w:t>и</w:t>
      </w:r>
      <w:r w:rsidR="00DD3E5E" w:rsidRPr="00ED24E8">
        <w:rPr>
          <w:rFonts w:ascii="Times New Roman" w:hAnsi="Times New Roman" w:cs="Times New Roman"/>
          <w:sz w:val="24"/>
          <w:szCs w:val="24"/>
        </w:rPr>
        <w:t xml:space="preserve"> минимально</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допустимого уровня обеспеченности и расчетны</w:t>
      </w:r>
      <w:r w:rsidR="007D3BCD">
        <w:rPr>
          <w:rFonts w:ascii="Times New Roman" w:hAnsi="Times New Roman" w:cs="Times New Roman"/>
          <w:sz w:val="24"/>
          <w:szCs w:val="24"/>
        </w:rPr>
        <w:t>е</w:t>
      </w:r>
      <w:r w:rsidRPr="00ED24E8">
        <w:rPr>
          <w:rFonts w:ascii="Times New Roman" w:hAnsi="Times New Roman" w:cs="Times New Roman"/>
          <w:sz w:val="24"/>
          <w:szCs w:val="24"/>
        </w:rPr>
        <w:t xml:space="preserve"> показател</w:t>
      </w:r>
      <w:r w:rsidR="007D3BCD">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территориальной доступности объектов </w:t>
      </w:r>
      <w:r w:rsidR="00450572">
        <w:rPr>
          <w:rFonts w:ascii="Times New Roman" w:hAnsi="Times New Roman" w:cs="Times New Roman"/>
          <w:sz w:val="24"/>
          <w:szCs w:val="24"/>
        </w:rPr>
        <w:t xml:space="preserve">местного значения </w:t>
      </w:r>
      <w:r w:rsidRPr="00ED24E8">
        <w:rPr>
          <w:rFonts w:ascii="Times New Roman" w:hAnsi="Times New Roman" w:cs="Times New Roman"/>
          <w:sz w:val="24"/>
          <w:szCs w:val="24"/>
        </w:rPr>
        <w:t>в области образования</w:t>
      </w:r>
    </w:p>
    <w:p w:rsidR="00DD3E5E" w:rsidRPr="00ED24E8" w:rsidRDefault="00DD3E5E">
      <w:pPr>
        <w:pStyle w:val="ConsPlusNormal"/>
        <w:ind w:firstLine="540"/>
        <w:jc w:val="both"/>
        <w:rPr>
          <w:rFonts w:ascii="Times New Roman" w:hAnsi="Times New Roman" w:cs="Times New Roman"/>
          <w:sz w:val="24"/>
          <w:szCs w:val="24"/>
        </w:rPr>
      </w:pPr>
    </w:p>
    <w:tbl>
      <w:tblPr>
        <w:tblW w:w="14176"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1474"/>
        <w:gridCol w:w="1474"/>
        <w:gridCol w:w="1617"/>
        <w:gridCol w:w="424"/>
        <w:gridCol w:w="3120"/>
        <w:gridCol w:w="452"/>
        <w:gridCol w:w="3801"/>
      </w:tblGrid>
      <w:tr w:rsidR="00DD3E5E" w:rsidRPr="00ED24E8" w:rsidTr="00ED7917">
        <w:tc>
          <w:tcPr>
            <w:tcW w:w="510" w:type="dxa"/>
            <w:vMerge w:val="restart"/>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12362" w:type="dxa"/>
            <w:gridSpan w:val="7"/>
          </w:tcPr>
          <w:p w:rsidR="00DD3E5E" w:rsidRPr="00ED24E8" w:rsidRDefault="00DD3E5E" w:rsidP="00ED7917">
            <w:pPr>
              <w:pStyle w:val="ConsPlusNormal"/>
              <w:tabs>
                <w:tab w:val="left" w:pos="9181"/>
                <w:tab w:val="left" w:pos="9323"/>
              </w:tabs>
              <w:ind w:left="-884" w:firstLine="884"/>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1617"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единица измерения</w:t>
            </w:r>
          </w:p>
        </w:tc>
        <w:tc>
          <w:tcPr>
            <w:tcW w:w="7797" w:type="dxa"/>
            <w:gridSpan w:val="4"/>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Предельное значение расчетного показателя</w:t>
            </w:r>
          </w:p>
        </w:tc>
      </w:tr>
      <w:tr w:rsidR="00DD3E5E" w:rsidRPr="00ED24E8" w:rsidTr="00ED7917">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Дошкольные образовательные организации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1474"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16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место</w:t>
            </w:r>
          </w:p>
        </w:tc>
        <w:tc>
          <w:tcPr>
            <w:tcW w:w="7797"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70% охват от общего числа детей в возрасте от 1 до 7 лет;</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 мест на 1 тыс. человек общей численности населения</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1617"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кв. м/место</w:t>
            </w: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мест</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обеспеченность, кв. м/место</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 100</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100</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комплексе организаций свыше 500</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групповой площадки для детей ясельного возраста</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7,5</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допустимого </w:t>
            </w:r>
            <w:r w:rsidRPr="00ED24E8">
              <w:rPr>
                <w:rFonts w:ascii="Times New Roman" w:hAnsi="Times New Roman" w:cs="Times New Roman"/>
                <w:sz w:val="24"/>
                <w:szCs w:val="24"/>
              </w:rPr>
              <w:lastRenderedPageBreak/>
              <w:t>уровня территориальной доступности</w:t>
            </w:r>
          </w:p>
        </w:tc>
        <w:tc>
          <w:tcPr>
            <w:tcW w:w="16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Пешеходная доступность, </w:t>
            </w:r>
            <w:r w:rsidRPr="00ED24E8">
              <w:rPr>
                <w:rFonts w:ascii="Times New Roman" w:hAnsi="Times New Roman" w:cs="Times New Roman"/>
                <w:sz w:val="24"/>
                <w:szCs w:val="24"/>
              </w:rPr>
              <w:lastRenderedPageBreak/>
              <w:t>м</w:t>
            </w:r>
          </w:p>
        </w:tc>
        <w:tc>
          <w:tcPr>
            <w:tcW w:w="7797"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500</w:t>
            </w:r>
          </w:p>
        </w:tc>
      </w:tr>
      <w:tr w:rsidR="00DD3E5E" w:rsidRPr="00ED24E8" w:rsidTr="00ED7917">
        <w:tc>
          <w:tcPr>
            <w:tcW w:w="14176" w:type="dxa"/>
            <w:gridSpan w:val="9"/>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Примечания:</w:t>
            </w:r>
          </w:p>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1. Для сельских населенных пунктов с численностью населения менее 200 человек следует предусматривать дошкольные образовательные организации малой вместимости, объединенные с начальными классами. Минимальную обеспеченность такими организациями и их вместимость следует принимать по заданию на проектирование в зависимости от местных условий.</w:t>
            </w:r>
          </w:p>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2. Размеры земельных участков могут быть уменьшены на 25% - в условиях реконструкции; на 15% - при размещении на рельефе с уклоном более 20%</w:t>
            </w:r>
          </w:p>
        </w:tc>
      </w:tr>
      <w:tr w:rsidR="00DD3E5E" w:rsidRPr="00ED24E8" w:rsidTr="00ED7917">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Общеобразовательные организации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1474"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учащийся</w:t>
            </w:r>
          </w:p>
        </w:tc>
        <w:tc>
          <w:tcPr>
            <w:tcW w:w="7373"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 охват от общего числа детей в возрасте от 7 до 16 лет начальным и основным общим образованием, 90% охват общего числа детей в возрасте от 16 до 18 лет средним общим образованием;</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 учащихся на 1 тыс. человек общей численности населения</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2041"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кв. м/учащийся</w:t>
            </w: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мест</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обеспеченность, кв. м/учащийся</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40 до 400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50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401 до 500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501 до 600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33</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601 до 800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801 до 1100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21</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1101 до 1600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1600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18</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w:t>
            </w:r>
            <w:r w:rsidRPr="00ED24E8">
              <w:rPr>
                <w:rFonts w:ascii="Times New Roman" w:hAnsi="Times New Roman" w:cs="Times New Roman"/>
                <w:sz w:val="24"/>
                <w:szCs w:val="24"/>
              </w:rPr>
              <w:lastRenderedPageBreak/>
              <w:t>максимально допустимого уровня территориальной доступности</w:t>
            </w:r>
          </w:p>
        </w:tc>
        <w:tc>
          <w:tcPr>
            <w:tcW w:w="204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Пешеходная </w:t>
            </w:r>
            <w:r w:rsidRPr="00ED24E8">
              <w:rPr>
                <w:rFonts w:ascii="Times New Roman" w:hAnsi="Times New Roman" w:cs="Times New Roman"/>
                <w:sz w:val="24"/>
                <w:szCs w:val="24"/>
              </w:rPr>
              <w:lastRenderedPageBreak/>
              <w:t>доступность, м</w:t>
            </w:r>
          </w:p>
        </w:tc>
        <w:tc>
          <w:tcPr>
            <w:tcW w:w="7373"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для учащихся 1 ступени обучения - 2000;</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для учащихся 2 - 3 ступени обучения - 4000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vMerge/>
          </w:tcPr>
          <w:p w:rsidR="00DD3E5E" w:rsidRPr="00ED24E8" w:rsidRDefault="00DD3E5E">
            <w:pPr>
              <w:rPr>
                <w:szCs w:val="24"/>
              </w:rPr>
            </w:pPr>
          </w:p>
        </w:tc>
        <w:tc>
          <w:tcPr>
            <w:tcW w:w="204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Транспортная доступность, минут</w:t>
            </w:r>
          </w:p>
        </w:tc>
        <w:tc>
          <w:tcPr>
            <w:tcW w:w="7373"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для учащихся 1 ступени обучения - 15 в одну сторону;</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для учащихся 2 - 3 ступени обучения - 30 в одну сторону</w:t>
            </w:r>
          </w:p>
        </w:tc>
      </w:tr>
      <w:tr w:rsidR="00DD3E5E" w:rsidRPr="00ED24E8" w:rsidTr="00ED7917">
        <w:tblPrEx>
          <w:tblBorders>
            <w:insideH w:val="nil"/>
          </w:tblBorders>
        </w:tblPrEx>
        <w:tc>
          <w:tcPr>
            <w:tcW w:w="14176" w:type="dxa"/>
            <w:gridSpan w:val="9"/>
            <w:tcBorders>
              <w:bottom w:val="nil"/>
            </w:tcBorders>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Примечания:</w:t>
            </w:r>
          </w:p>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1.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и отсутствии транспортного круглогодичного сообщения предусматривается пришкольный интернат из расчета 10% мест общей вместимости организации.</w:t>
            </w:r>
          </w:p>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2. Размеры земельных участков школ могут быть уменьшены на 20 - 40% - в условиях реконструкции; увеличены на 30% - в сельских поселениях, если для организации учебно-опытной работы не предусмотрены специальные участки.</w:t>
            </w:r>
          </w:p>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3. Спортивная зона школы может быть объединена с физкультурно-оздоровительным комплексом микрорайона</w:t>
            </w:r>
          </w:p>
        </w:tc>
      </w:tr>
      <w:tr w:rsidR="00DD3E5E" w:rsidRPr="00ED24E8" w:rsidTr="00ED7917">
        <w:tblPrEx>
          <w:tblBorders>
            <w:insideH w:val="nil"/>
          </w:tblBorders>
        </w:tblPrEx>
        <w:tc>
          <w:tcPr>
            <w:tcW w:w="14176" w:type="dxa"/>
            <w:gridSpan w:val="9"/>
            <w:tcBorders>
              <w:top w:val="nil"/>
            </w:tcBorders>
          </w:tcPr>
          <w:p w:rsidR="00DD3E5E" w:rsidRPr="00ED24E8" w:rsidRDefault="00DD3E5E">
            <w:pPr>
              <w:pStyle w:val="ConsPlusNormal"/>
              <w:jc w:val="both"/>
              <w:rPr>
                <w:rFonts w:ascii="Times New Roman" w:hAnsi="Times New Roman" w:cs="Times New Roman"/>
                <w:sz w:val="24"/>
                <w:szCs w:val="24"/>
              </w:rPr>
            </w:pPr>
          </w:p>
        </w:tc>
      </w:tr>
    </w:tbl>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AC5B38">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4</w:t>
      </w:r>
      <w:r w:rsidR="00DD3E5E" w:rsidRPr="00ED24E8">
        <w:rPr>
          <w:rFonts w:ascii="Times New Roman" w:hAnsi="Times New Roman" w:cs="Times New Roman"/>
          <w:sz w:val="24"/>
          <w:szCs w:val="24"/>
        </w:rPr>
        <w:t xml:space="preserve">.4. </w:t>
      </w:r>
      <w:r>
        <w:rPr>
          <w:rFonts w:ascii="Times New Roman" w:hAnsi="Times New Roman" w:cs="Times New Roman"/>
          <w:sz w:val="24"/>
          <w:szCs w:val="24"/>
        </w:rPr>
        <w:t>Расчетные показатели</w:t>
      </w:r>
      <w:r w:rsidR="00DD3E5E" w:rsidRPr="00ED24E8">
        <w:rPr>
          <w:rFonts w:ascii="Times New Roman" w:hAnsi="Times New Roman" w:cs="Times New Roman"/>
          <w:sz w:val="24"/>
          <w:szCs w:val="24"/>
        </w:rPr>
        <w:t xml:space="preserve"> минимально</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допустимого уровня обеспеченности и расчетны</w:t>
      </w:r>
      <w:r w:rsidR="00AC5B38">
        <w:rPr>
          <w:rFonts w:ascii="Times New Roman" w:hAnsi="Times New Roman" w:cs="Times New Roman"/>
          <w:sz w:val="24"/>
          <w:szCs w:val="24"/>
        </w:rPr>
        <w:t>е</w:t>
      </w:r>
      <w:r w:rsidRPr="00ED24E8">
        <w:rPr>
          <w:rFonts w:ascii="Times New Roman" w:hAnsi="Times New Roman" w:cs="Times New Roman"/>
          <w:sz w:val="24"/>
          <w:szCs w:val="24"/>
        </w:rPr>
        <w:t xml:space="preserve"> показател</w:t>
      </w:r>
      <w:r w:rsidR="00AC5B38">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w:t>
      </w:r>
      <w:r w:rsidR="00AC5B38">
        <w:rPr>
          <w:rFonts w:ascii="Times New Roman" w:hAnsi="Times New Roman" w:cs="Times New Roman"/>
          <w:sz w:val="24"/>
          <w:szCs w:val="24"/>
        </w:rPr>
        <w:t xml:space="preserve"> местного значения</w:t>
      </w:r>
      <w:r w:rsidRPr="00ED24E8">
        <w:rPr>
          <w:rFonts w:ascii="Times New Roman" w:hAnsi="Times New Roman" w:cs="Times New Roman"/>
          <w:sz w:val="24"/>
          <w:szCs w:val="24"/>
        </w:rPr>
        <w:t xml:space="preserve"> в области</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физической культуры и массового спорта</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2948"/>
        <w:gridCol w:w="2041"/>
        <w:gridCol w:w="3572"/>
        <w:gridCol w:w="3175"/>
      </w:tblGrid>
      <w:tr w:rsidR="00DD3E5E" w:rsidRPr="00ED24E8">
        <w:tc>
          <w:tcPr>
            <w:tcW w:w="510" w:type="dxa"/>
            <w:vMerge w:val="restart"/>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11736" w:type="dxa"/>
            <w:gridSpan w:val="4"/>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3572"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единица измерения</w:t>
            </w:r>
          </w:p>
        </w:tc>
        <w:tc>
          <w:tcPr>
            <w:tcW w:w="3175"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Предельное значение расчетного показателя</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Физкультурно-спортивные залы</w:t>
            </w:r>
          </w:p>
        </w:tc>
        <w:tc>
          <w:tcPr>
            <w:tcW w:w="2948"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 площади пола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350 на 1 тыс. человек</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vMerge/>
          </w:tcPr>
          <w:p w:rsidR="00DD3E5E" w:rsidRPr="00ED24E8" w:rsidRDefault="00DD3E5E">
            <w:pPr>
              <w:rPr>
                <w:szCs w:val="24"/>
              </w:rPr>
            </w:pP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4989"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Транспортная доступность, минут</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размещение преимущественно в административных центрах муниципальных районов в пределах транспортной доступности</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Плавательные бассейны</w:t>
            </w:r>
          </w:p>
        </w:tc>
        <w:tc>
          <w:tcPr>
            <w:tcW w:w="2948"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 зеркала воды</w:t>
            </w:r>
          </w:p>
        </w:tc>
        <w:tc>
          <w:tcPr>
            <w:tcW w:w="3175" w:type="dxa"/>
          </w:tcPr>
          <w:p w:rsidR="00DD3E5E" w:rsidRPr="00ED24E8" w:rsidRDefault="007A2F67">
            <w:pPr>
              <w:pStyle w:val="ConsPlusNormal"/>
              <w:rPr>
                <w:rFonts w:ascii="Times New Roman" w:hAnsi="Times New Roman" w:cs="Times New Roman"/>
                <w:sz w:val="24"/>
                <w:szCs w:val="24"/>
              </w:rPr>
            </w:pPr>
            <w:r>
              <w:rPr>
                <w:rFonts w:ascii="Times New Roman" w:hAnsi="Times New Roman" w:cs="Times New Roman"/>
                <w:sz w:val="24"/>
                <w:szCs w:val="24"/>
              </w:rPr>
              <w:t>20</w:t>
            </w:r>
            <w:r w:rsidR="00DD3E5E" w:rsidRPr="00ED24E8">
              <w:rPr>
                <w:rFonts w:ascii="Times New Roman" w:hAnsi="Times New Roman" w:cs="Times New Roman"/>
                <w:sz w:val="24"/>
                <w:szCs w:val="24"/>
              </w:rPr>
              <w:t xml:space="preserve"> на 1 тыс. человек</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vMerge/>
          </w:tcPr>
          <w:p w:rsidR="00DD3E5E" w:rsidRPr="00ED24E8" w:rsidRDefault="00DD3E5E">
            <w:pPr>
              <w:rPr>
                <w:szCs w:val="24"/>
              </w:rPr>
            </w:pP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4989"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w:t>
            </w:r>
            <w:r w:rsidRPr="00ED24E8">
              <w:rPr>
                <w:rFonts w:ascii="Times New Roman" w:hAnsi="Times New Roman" w:cs="Times New Roman"/>
                <w:sz w:val="24"/>
                <w:szCs w:val="24"/>
              </w:rPr>
              <w:lastRenderedPageBreak/>
              <w:t>допустимого уровня территориальной доступности</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Транспортная доступность, </w:t>
            </w:r>
            <w:r w:rsidRPr="00ED24E8">
              <w:rPr>
                <w:rFonts w:ascii="Times New Roman" w:hAnsi="Times New Roman" w:cs="Times New Roman"/>
                <w:sz w:val="24"/>
                <w:szCs w:val="24"/>
              </w:rPr>
              <w:lastRenderedPageBreak/>
              <w:t>минут</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размещение </w:t>
            </w:r>
            <w:r w:rsidRPr="00ED24E8">
              <w:rPr>
                <w:rFonts w:ascii="Times New Roman" w:hAnsi="Times New Roman" w:cs="Times New Roman"/>
                <w:sz w:val="24"/>
                <w:szCs w:val="24"/>
              </w:rPr>
              <w:lastRenderedPageBreak/>
              <w:t>преимущественно в административных центрах муниципальных районов в пределах транспортной доступности</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lastRenderedPageBreak/>
              <w:t>3</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Плоскостные сооружения</w:t>
            </w:r>
          </w:p>
        </w:tc>
        <w:tc>
          <w:tcPr>
            <w:tcW w:w="2948"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1950 на 1 тыс. человек</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vMerge/>
          </w:tcPr>
          <w:p w:rsidR="00DD3E5E" w:rsidRPr="00ED24E8" w:rsidRDefault="00DD3E5E">
            <w:pPr>
              <w:rPr>
                <w:szCs w:val="24"/>
              </w:rPr>
            </w:pP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4989"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Транспортная доступность, минут</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размещение преимущественно в административных центрах муниципальных районов в пределах транспортной доступности</w:t>
            </w:r>
          </w:p>
        </w:tc>
      </w:tr>
      <w:tr w:rsidR="00DD3E5E" w:rsidRPr="00ED24E8">
        <w:tc>
          <w:tcPr>
            <w:tcW w:w="13550" w:type="dxa"/>
            <w:gridSpan w:val="6"/>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Примечания:</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1</w:t>
            </w:r>
            <w:r w:rsidR="00DD3E5E" w:rsidRPr="00ED24E8">
              <w:rPr>
                <w:rFonts w:ascii="Times New Roman" w:hAnsi="Times New Roman" w:cs="Times New Roman"/>
                <w:sz w:val="24"/>
                <w:szCs w:val="24"/>
              </w:rPr>
              <w:t xml:space="preserve">. </w:t>
            </w:r>
            <w:r w:rsidR="00C2020D" w:rsidRPr="00C2020D">
              <w:rPr>
                <w:rFonts w:ascii="Times New Roman" w:hAnsi="Times New Roman" w:cs="Times New Roman"/>
                <w:sz w:val="24"/>
                <w:szCs w:val="24"/>
              </w:rPr>
              <w:t xml:space="preserve">Значения расчетных показателей минимально допустимого уровня обеспеченности определены   суммарно   для   объектов   физической   культуры и спорта, находящихся в ведении Российской Федерации, Новосибирской области, муниципальных районов, муниципальных округов, городских округов, городских и сельских   поселений,   а также   в частной   собственности, </w:t>
            </w:r>
            <w:r w:rsidR="00C2020D" w:rsidRPr="00C2020D">
              <w:rPr>
                <w:rFonts w:ascii="Times New Roman" w:hAnsi="Times New Roman" w:cs="Times New Roman"/>
                <w:sz w:val="24"/>
                <w:szCs w:val="24"/>
              </w:rPr>
              <w:lastRenderedPageBreak/>
              <w:t>расположенных на территории соответствующего муниципального образования.</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2</w:t>
            </w:r>
            <w:r w:rsidR="00DD3E5E" w:rsidRPr="00ED24E8">
              <w:rPr>
                <w:rFonts w:ascii="Times New Roman" w:hAnsi="Times New Roman" w:cs="Times New Roman"/>
                <w:sz w:val="24"/>
                <w:szCs w:val="24"/>
              </w:rPr>
              <w:t>. Для небольших поселений нормы расчета залов и бассейнов необходимо принимать с учетом минимальной вместимости объектов по технологическим требованиям. Комплексы физкультурно-оздоровительных площадок предусматриваются в каждом поселении.</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3</w:t>
            </w:r>
            <w:r w:rsidR="00DD3E5E" w:rsidRPr="00ED24E8">
              <w:rPr>
                <w:rFonts w:ascii="Times New Roman" w:hAnsi="Times New Roman" w:cs="Times New Roman"/>
                <w:sz w:val="24"/>
                <w:szCs w:val="24"/>
              </w:rPr>
              <w:t>. В поселениях с числом жителей от 2 до 5 тыс. следует предусматривать один спортивный зал площадью 540 кв. м.</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4</w:t>
            </w:r>
            <w:r w:rsidR="00DD3E5E" w:rsidRPr="00ED24E8">
              <w:rPr>
                <w:rFonts w:ascii="Times New Roman" w:hAnsi="Times New Roman" w:cs="Times New Roman"/>
                <w:sz w:val="24"/>
                <w:szCs w:val="24"/>
              </w:rPr>
              <w:t>. Долю физкультурно-спортивных сооружений, размещаемых в жилом районе, следует принимать от общей нормы территории - 35%, спортивные залы - 50%, бассейны - 45%.</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5</w:t>
            </w:r>
            <w:r w:rsidR="00DD3E5E" w:rsidRPr="00ED24E8">
              <w:rPr>
                <w:rFonts w:ascii="Times New Roman" w:hAnsi="Times New Roman" w:cs="Times New Roman"/>
                <w:sz w:val="24"/>
                <w:szCs w:val="24"/>
              </w:rPr>
              <w:t>. Общая площадь территорий, занимаемых объектами физической культуры и массового спорта, не менее 7000 кв. м/1 тыс. чел.</w:t>
            </w:r>
          </w:p>
          <w:p w:rsidR="00DD3E5E" w:rsidRPr="00ED24E8" w:rsidRDefault="00DD3E5E">
            <w:pPr>
              <w:pStyle w:val="ConsPlusNormal"/>
              <w:jc w:val="both"/>
              <w:rPr>
                <w:rFonts w:ascii="Times New Roman" w:hAnsi="Times New Roman" w:cs="Times New Roman"/>
                <w:sz w:val="24"/>
                <w:szCs w:val="24"/>
              </w:rPr>
            </w:pPr>
          </w:p>
        </w:tc>
      </w:tr>
    </w:tbl>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rPr>
          <w:szCs w:val="24"/>
        </w:rPr>
        <w:sectPr w:rsidR="00DD3E5E" w:rsidRPr="00ED24E8" w:rsidSect="00ED7917">
          <w:pgSz w:w="16838" w:h="11905" w:orient="landscape"/>
          <w:pgMar w:top="1701" w:right="1134" w:bottom="851" w:left="1134" w:header="0" w:footer="0" w:gutter="0"/>
          <w:cols w:space="720"/>
        </w:sectPr>
      </w:pPr>
    </w:p>
    <w:p w:rsidR="00DD3E5E" w:rsidRPr="00ED24E8" w:rsidRDefault="00361014">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lastRenderedPageBreak/>
        <w:t>4.5</w:t>
      </w:r>
      <w:r w:rsidR="00DD3E5E" w:rsidRPr="00ED24E8">
        <w:rPr>
          <w:rFonts w:ascii="Times New Roman" w:hAnsi="Times New Roman" w:cs="Times New Roman"/>
          <w:sz w:val="24"/>
          <w:szCs w:val="24"/>
        </w:rPr>
        <w:t xml:space="preserve">. </w:t>
      </w:r>
      <w:r w:rsidR="00DC2F87">
        <w:rPr>
          <w:rFonts w:ascii="Times New Roman" w:hAnsi="Times New Roman" w:cs="Times New Roman"/>
          <w:sz w:val="24"/>
          <w:szCs w:val="24"/>
        </w:rPr>
        <w:t>Расчетные</w:t>
      </w:r>
      <w:r w:rsidR="00DD3E5E" w:rsidRPr="00ED24E8">
        <w:rPr>
          <w:rFonts w:ascii="Times New Roman" w:hAnsi="Times New Roman" w:cs="Times New Roman"/>
          <w:sz w:val="24"/>
          <w:szCs w:val="24"/>
        </w:rPr>
        <w:t xml:space="preserve"> показател</w:t>
      </w:r>
      <w:r w:rsidR="00DC2F87">
        <w:rPr>
          <w:rFonts w:ascii="Times New Roman" w:hAnsi="Times New Roman" w:cs="Times New Roman"/>
          <w:sz w:val="24"/>
          <w:szCs w:val="24"/>
        </w:rPr>
        <w:t>и</w:t>
      </w:r>
      <w:r w:rsidR="00DD3E5E" w:rsidRPr="00ED24E8">
        <w:rPr>
          <w:rFonts w:ascii="Times New Roman" w:hAnsi="Times New Roman" w:cs="Times New Roman"/>
          <w:sz w:val="24"/>
          <w:szCs w:val="24"/>
        </w:rPr>
        <w:t xml:space="preserve"> минимально</w:t>
      </w:r>
    </w:p>
    <w:p w:rsidR="00DD3E5E" w:rsidRPr="00ED24E8" w:rsidRDefault="00DD3E5E" w:rsidP="00DC2F87">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допустимого уровня обеспеченности и </w:t>
      </w:r>
      <w:r w:rsidR="00DC2F87">
        <w:rPr>
          <w:rFonts w:ascii="Times New Roman" w:hAnsi="Times New Roman" w:cs="Times New Roman"/>
          <w:sz w:val="24"/>
          <w:szCs w:val="24"/>
        </w:rPr>
        <w:t xml:space="preserve">расчетные </w:t>
      </w:r>
      <w:r w:rsidRPr="00ED24E8">
        <w:rPr>
          <w:rFonts w:ascii="Times New Roman" w:hAnsi="Times New Roman" w:cs="Times New Roman"/>
          <w:sz w:val="24"/>
          <w:szCs w:val="24"/>
        </w:rPr>
        <w:t>показател</w:t>
      </w:r>
      <w:r w:rsidR="00DC2F87">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w:t>
      </w:r>
      <w:r w:rsidR="00DC2F87">
        <w:rPr>
          <w:rFonts w:ascii="Times New Roman" w:hAnsi="Times New Roman" w:cs="Times New Roman"/>
          <w:sz w:val="24"/>
          <w:szCs w:val="24"/>
        </w:rPr>
        <w:t xml:space="preserve"> местного значения</w:t>
      </w:r>
      <w:r w:rsidRPr="00ED24E8">
        <w:rPr>
          <w:rFonts w:ascii="Times New Roman" w:hAnsi="Times New Roman" w:cs="Times New Roman"/>
          <w:sz w:val="24"/>
          <w:szCs w:val="24"/>
        </w:rPr>
        <w:t xml:space="preserve"> для населения в иных</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областях, связанных с решением вопросов местного значения</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4"/>
        <w:gridCol w:w="510"/>
        <w:gridCol w:w="57"/>
        <w:gridCol w:w="142"/>
        <w:gridCol w:w="1105"/>
        <w:gridCol w:w="29"/>
        <w:gridCol w:w="284"/>
        <w:gridCol w:w="1346"/>
        <w:gridCol w:w="71"/>
        <w:gridCol w:w="425"/>
        <w:gridCol w:w="142"/>
        <w:gridCol w:w="284"/>
        <w:gridCol w:w="283"/>
        <w:gridCol w:w="84"/>
        <w:gridCol w:w="2154"/>
        <w:gridCol w:w="30"/>
        <w:gridCol w:w="3402"/>
        <w:gridCol w:w="83"/>
        <w:gridCol w:w="59"/>
        <w:gridCol w:w="735"/>
        <w:gridCol w:w="569"/>
        <w:gridCol w:w="255"/>
        <w:gridCol w:w="258"/>
        <w:gridCol w:w="26"/>
        <w:gridCol w:w="711"/>
        <w:gridCol w:w="569"/>
      </w:tblGrid>
      <w:tr w:rsidR="00DD3E5E" w:rsidRPr="00ED24E8" w:rsidTr="00AD422B">
        <w:trPr>
          <w:gridBefore w:val="1"/>
          <w:wBefore w:w="284" w:type="dxa"/>
        </w:trPr>
        <w:tc>
          <w:tcPr>
            <w:tcW w:w="510" w:type="dxa"/>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gridSpan w:val="3"/>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объекта местного значения</w:t>
            </w:r>
          </w:p>
        </w:tc>
        <w:tc>
          <w:tcPr>
            <w:tcW w:w="2948" w:type="dxa"/>
            <w:gridSpan w:val="9"/>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215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3515" w:type="dxa"/>
            <w:gridSpan w:val="3"/>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 измерения</w:t>
            </w:r>
          </w:p>
        </w:tc>
        <w:tc>
          <w:tcPr>
            <w:tcW w:w="3182" w:type="dxa"/>
            <w:gridSpan w:val="8"/>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bookmarkStart w:id="2" w:name="P1967"/>
            <w:bookmarkEnd w:id="2"/>
            <w:r>
              <w:rPr>
                <w:rFonts w:ascii="Times New Roman" w:hAnsi="Times New Roman" w:cs="Times New Roman"/>
                <w:sz w:val="24"/>
                <w:szCs w:val="24"/>
              </w:rPr>
              <w:t>1</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Места погребения</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 на 1 тыс. чел.</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Кладбища смешанного и традиционного захоронения - 0,24.</w:t>
            </w:r>
          </w:p>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Кладбища для погребения после кремации - 0,02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Особо охраняемые природные территории местного значения</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Объекты </w:t>
            </w:r>
            <w:r w:rsidRPr="00ED24E8">
              <w:rPr>
                <w:rFonts w:ascii="Times New Roman" w:hAnsi="Times New Roman" w:cs="Times New Roman"/>
                <w:sz w:val="24"/>
                <w:szCs w:val="24"/>
              </w:rPr>
              <w:lastRenderedPageBreak/>
              <w:t>культурного наследия местного значения</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Расчетный показатель </w:t>
            </w:r>
            <w:r w:rsidRPr="00ED24E8">
              <w:rPr>
                <w:rFonts w:ascii="Times New Roman" w:hAnsi="Times New Roman" w:cs="Times New Roman"/>
                <w:sz w:val="24"/>
                <w:szCs w:val="24"/>
              </w:rPr>
              <w:lastRenderedPageBreak/>
              <w:t>минимально допустимого уровня обеспеченности</w:t>
            </w:r>
          </w:p>
        </w:tc>
        <w:tc>
          <w:tcPr>
            <w:tcW w:w="2154"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lastRenderedPageBreak/>
              <w:t>-</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Объекты производственного назначения</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интенсивности использования территории для размещения данного вида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Коэффициент застройки промышленной зоны</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Коэффициент плотности застройки промышленной зоны</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2,4</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Объекты пищевой промышленности и сельского хозяйства</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допустимого уровня интенсивности использования территории для размещения данного вида </w:t>
            </w:r>
            <w:r w:rsidRPr="00ED24E8">
              <w:rPr>
                <w:rFonts w:ascii="Times New Roman" w:hAnsi="Times New Roman" w:cs="Times New Roman"/>
                <w:sz w:val="24"/>
                <w:szCs w:val="24"/>
              </w:rPr>
              <w:lastRenderedPageBreak/>
              <w:t>объектов</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Минимальная плотность застройки земельных участков, %</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По производству молока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По </w:t>
            </w:r>
            <w:proofErr w:type="spellStart"/>
            <w:r w:rsidRPr="00ED24E8">
              <w:rPr>
                <w:rFonts w:ascii="Times New Roman" w:hAnsi="Times New Roman" w:cs="Times New Roman"/>
                <w:sz w:val="24"/>
                <w:szCs w:val="24"/>
              </w:rPr>
              <w:t>доращиванию</w:t>
            </w:r>
            <w:proofErr w:type="spellEnd"/>
            <w:r w:rsidRPr="00ED24E8">
              <w:rPr>
                <w:rFonts w:ascii="Times New Roman" w:hAnsi="Times New Roman" w:cs="Times New Roman"/>
                <w:sz w:val="24"/>
                <w:szCs w:val="24"/>
              </w:rPr>
              <w:t xml:space="preserve"> и откорму крупного рогатого скота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По откорму свиней (с </w:t>
            </w:r>
            <w:r w:rsidRPr="00ED24E8">
              <w:rPr>
                <w:rFonts w:ascii="Times New Roman" w:hAnsi="Times New Roman" w:cs="Times New Roman"/>
                <w:sz w:val="24"/>
                <w:szCs w:val="24"/>
              </w:rPr>
              <w:lastRenderedPageBreak/>
              <w:t>законченным производственным циклом)</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35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Птицеводческие яичного направления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27</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Птицеводческие мясного направления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Автомобильным транспортом</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Объекты туризма и рекреации</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интенсивности использования территории для размещения данного вида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гостиницами, мест на 1000 чел.</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Автомобильным транспортом</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жилищного строительства на территории городского округа, поселения</w:t>
            </w:r>
          </w:p>
        </w:tc>
      </w:tr>
      <w:tr w:rsidR="00B50D36" w:rsidRPr="00ED24E8" w:rsidTr="00AD422B">
        <w:trPr>
          <w:gridBefore w:val="1"/>
          <w:wBefore w:w="284" w:type="dxa"/>
        </w:trPr>
        <w:tc>
          <w:tcPr>
            <w:tcW w:w="510" w:type="dxa"/>
            <w:vMerge w:val="restart"/>
          </w:tcPr>
          <w:p w:rsidR="00B50D36" w:rsidRPr="00ED24E8" w:rsidRDefault="00D86DB9">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7</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Жилой квартал</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Средняя жилищная обеспеченность, кв. м/чел.</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24</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Средняя жилищная обеспеченность для многоквартирных жилых домов, кв. м площади жилых помещений на человека в зависимости от уровня комфортности жилья</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высококомфортное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40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комфортное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30 до 40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массовое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24 до 30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максимальной плотности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Плотность населения в границах квартала, чел./га</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тип застройки</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расчетная плотность населения, чел./га</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блокированная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малоэтажная застройка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среднеэтажная застройка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420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многоэтажная застройка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420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застройка повышенной этажности</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420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lastRenderedPageBreak/>
              <w:t>Примечания:</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1. Показатель приведен с учетом средней расчетной жилищной обеспеченности 24 кв. м/чел. в многоквартирной жилой застройке.</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2. В условиях реконструкции плотность застройки может увеличиваться не более чем на 10% при наличии соответствующего обоснования.</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3. Размеры земельных участков индивидуальной жилой застройки, приквартирных земельных участков рекомендуется принимать с учетом особенностей градостроительной ситуации территорий, характера сложившейся и формируемой жилой застройки (среды), условий ее размещения в структурном элементе жилой зоны.</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4. 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
        </w:tc>
      </w:tr>
      <w:tr w:rsidR="00B50D36" w:rsidRPr="00ED24E8" w:rsidTr="00AD422B">
        <w:trPr>
          <w:gridBefore w:val="1"/>
          <w:wBefore w:w="284" w:type="dxa"/>
        </w:trPr>
        <w:tc>
          <w:tcPr>
            <w:tcW w:w="510" w:type="dxa"/>
            <w:vMerge w:val="restart"/>
            <w:tcBorders>
              <w:bottom w:val="nil"/>
            </w:tcBorders>
          </w:tcPr>
          <w:p w:rsidR="00B50D36" w:rsidRPr="00ED24E8" w:rsidRDefault="00D86DB9">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1304" w:type="dxa"/>
            <w:gridSpan w:val="3"/>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общего пользования различного функционального назначения</w:t>
            </w:r>
          </w:p>
        </w:tc>
        <w:tc>
          <w:tcPr>
            <w:tcW w:w="2948" w:type="dxa"/>
            <w:gridSpan w:val="9"/>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 количеством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объект</w:t>
            </w:r>
          </w:p>
        </w:tc>
        <w:tc>
          <w:tcPr>
            <w:tcW w:w="3182" w:type="dxa"/>
            <w:gridSpan w:val="8"/>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в границах земельного участка для размещения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Удельный размер площадок общего пользования различного назначения, кв. м/чел.</w:t>
            </w: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выгула собак</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игр детей</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0,7</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отдыха взрослого населения</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физкультур</w:t>
            </w:r>
            <w:r w:rsidRPr="00ED24E8">
              <w:rPr>
                <w:rFonts w:ascii="Times New Roman" w:hAnsi="Times New Roman" w:cs="Times New Roman"/>
                <w:sz w:val="24"/>
                <w:szCs w:val="24"/>
              </w:rPr>
              <w:lastRenderedPageBreak/>
              <w:t>но-спортивные площадки и сооружения</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1</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хозяйственные площадки (контейнерные)</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0,06</w:t>
            </w:r>
          </w:p>
        </w:tc>
      </w:tr>
      <w:tr w:rsidR="00B50D36" w:rsidRPr="00ED24E8" w:rsidTr="00AD422B">
        <w:trPr>
          <w:gridBefore w:val="1"/>
          <w:wBefore w:w="284" w:type="dxa"/>
        </w:trPr>
        <w:tc>
          <w:tcPr>
            <w:tcW w:w="510" w:type="dxa"/>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1304" w:type="dxa"/>
            <w:gridSpan w:val="3"/>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расстояния от окон жилых и общественных зданий до площадок общего пользования различного назначения</w:t>
            </w:r>
          </w:p>
        </w:tc>
        <w:tc>
          <w:tcPr>
            <w:tcW w:w="3515" w:type="dxa"/>
            <w:gridSpan w:val="3"/>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Назначение площадки</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расстояние, не менее, м</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выгула собак</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игр детей</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12</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отдыха взрослого населения</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физкультурно-спортивные </w:t>
            </w:r>
            <w:r w:rsidRPr="00ED24E8">
              <w:rPr>
                <w:rFonts w:ascii="Times New Roman" w:hAnsi="Times New Roman" w:cs="Times New Roman"/>
                <w:sz w:val="24"/>
                <w:szCs w:val="24"/>
              </w:rPr>
              <w:lastRenderedPageBreak/>
              <w:t>площадки и сооружения (в зависимости от шумовых характеристик)</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10 - 40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хозяйственные площадки (контейнерные)</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46324" w:rsidRPr="00ED24E8" w:rsidTr="00BB23FF">
        <w:trPr>
          <w:gridBefore w:val="1"/>
          <w:wBefore w:w="284" w:type="dxa"/>
        </w:trPr>
        <w:tc>
          <w:tcPr>
            <w:tcW w:w="13613" w:type="dxa"/>
            <w:gridSpan w:val="25"/>
          </w:tcPr>
          <w:p w:rsidR="00D46324" w:rsidRPr="00D46324" w:rsidRDefault="00D46324" w:rsidP="00D46324">
            <w:pPr>
              <w:pStyle w:val="ConsPlusNormal"/>
              <w:rPr>
                <w:rFonts w:ascii="Times New Roman" w:hAnsi="Times New Roman" w:cs="Times New Roman"/>
                <w:sz w:val="24"/>
                <w:szCs w:val="24"/>
              </w:rPr>
            </w:pPr>
            <w:r w:rsidRPr="00D46324">
              <w:rPr>
                <w:rFonts w:ascii="Times New Roman" w:hAnsi="Times New Roman" w:cs="Times New Roman"/>
                <w:sz w:val="24"/>
                <w:szCs w:val="24"/>
              </w:rPr>
              <w:t>Примечания:</w:t>
            </w:r>
          </w:p>
          <w:p w:rsidR="00D46324" w:rsidRPr="00D46324"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1</w:t>
            </w:r>
            <w:r w:rsidRPr="00D46324">
              <w:rPr>
                <w:rFonts w:ascii="Times New Roman" w:hAnsi="Times New Roman" w:cs="Times New Roman"/>
                <w:sz w:val="24"/>
                <w:szCs w:val="24"/>
              </w:rPr>
              <w:t>.</w:t>
            </w:r>
            <w:r w:rsidRPr="00D46324">
              <w:rPr>
                <w:rFonts w:ascii="Times New Roman" w:hAnsi="Times New Roman" w:cs="Times New Roman"/>
                <w:sz w:val="24"/>
                <w:szCs w:val="24"/>
              </w:rPr>
              <w:tab/>
              <w:t>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D46324" w:rsidRPr="00D46324"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2</w:t>
            </w:r>
            <w:r w:rsidRPr="00D46324">
              <w:rPr>
                <w:rFonts w:ascii="Times New Roman" w:hAnsi="Times New Roman" w:cs="Times New Roman"/>
                <w:sz w:val="24"/>
                <w:szCs w:val="24"/>
              </w:rPr>
              <w:t>.</w:t>
            </w:r>
            <w:r w:rsidRPr="00D46324">
              <w:rPr>
                <w:rFonts w:ascii="Times New Roman" w:hAnsi="Times New Roman" w:cs="Times New Roman"/>
                <w:sz w:val="24"/>
                <w:szCs w:val="24"/>
              </w:rPr>
              <w:tab/>
              <w:t>Допускается уменьшать удельный размер площадки для игр детей до 0,4 кв. м/чел. на застроенных территориях, подлежат развитию.</w:t>
            </w:r>
          </w:p>
          <w:p w:rsidR="00D46324" w:rsidRPr="00D46324"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3</w:t>
            </w:r>
            <w:r w:rsidRPr="00D46324">
              <w:rPr>
                <w:rFonts w:ascii="Times New Roman" w:hAnsi="Times New Roman" w:cs="Times New Roman"/>
                <w:sz w:val="24"/>
                <w:szCs w:val="24"/>
              </w:rPr>
              <w:t>.</w:t>
            </w:r>
            <w:r w:rsidRPr="00D46324">
              <w:rPr>
                <w:rFonts w:ascii="Times New Roman" w:hAnsi="Times New Roman" w:cs="Times New Roman"/>
                <w:sz w:val="24"/>
                <w:szCs w:val="24"/>
              </w:rPr>
              <w:tab/>
              <w:t>При расчете обеспеченности площадками дворового благоустройства необходимо учитывать демографический состав населения.</w:t>
            </w:r>
          </w:p>
          <w:p w:rsidR="00D46324" w:rsidRPr="00ED24E8"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4</w:t>
            </w:r>
            <w:r w:rsidRPr="00D46324">
              <w:rPr>
                <w:rFonts w:ascii="Times New Roman" w:hAnsi="Times New Roman" w:cs="Times New Roman"/>
                <w:sz w:val="24"/>
                <w:szCs w:val="24"/>
              </w:rPr>
              <w:t>.</w:t>
            </w:r>
            <w:r w:rsidRPr="00D46324">
              <w:rPr>
                <w:rFonts w:ascii="Times New Roman" w:hAnsi="Times New Roman" w:cs="Times New Roman"/>
                <w:sz w:val="24"/>
                <w:szCs w:val="24"/>
              </w:rPr>
              <w:tab/>
              <w:t>Организация общей для одного или нескольких микрорайонов оборудованной площадки для выгула собак производится на территории общего пользования в радиусе до 500 м</w:t>
            </w:r>
          </w:p>
        </w:tc>
      </w:tr>
      <w:tr w:rsidR="00B50D36" w:rsidRPr="00ED24E8" w:rsidTr="00AD422B">
        <w:trPr>
          <w:gridBefore w:val="1"/>
          <w:wBefore w:w="284" w:type="dxa"/>
        </w:trPr>
        <w:tc>
          <w:tcPr>
            <w:tcW w:w="510" w:type="dxa"/>
            <w:vMerge w:val="restart"/>
          </w:tcPr>
          <w:p w:rsidR="00B50D36" w:rsidRPr="00ED24E8" w:rsidRDefault="000A19E5">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Зона индивидуальной жилой застройки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место</w:t>
            </w:r>
          </w:p>
        </w:tc>
        <w:tc>
          <w:tcPr>
            <w:tcW w:w="3182" w:type="dxa"/>
            <w:gridSpan w:val="8"/>
          </w:tcPr>
          <w:p w:rsidR="00B50D36" w:rsidRPr="00ED24E8" w:rsidRDefault="00B50D36">
            <w:pPr>
              <w:pStyle w:val="ConsPlusNormal"/>
              <w:rPr>
                <w:rFonts w:ascii="Times New Roman" w:hAnsi="Times New Roman" w:cs="Times New Roman"/>
                <w:sz w:val="24"/>
                <w:szCs w:val="24"/>
              </w:rPr>
            </w:pP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плотности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Расчетная плотность населения жилой зоны, чел./га</w:t>
            </w:r>
          </w:p>
        </w:tc>
        <w:tc>
          <w:tcPr>
            <w:tcW w:w="794" w:type="dxa"/>
            <w:gridSpan w:val="2"/>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для индивидуальной застройки, кв. м:</w:t>
            </w:r>
          </w:p>
        </w:tc>
        <w:tc>
          <w:tcPr>
            <w:tcW w:w="2388" w:type="dxa"/>
            <w:gridSpan w:val="6"/>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Плотность населения, чел./га, при среднем размере семьи, чел.</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vMerge/>
          </w:tcPr>
          <w:p w:rsidR="00B50D36" w:rsidRPr="00ED24E8" w:rsidRDefault="00B50D36">
            <w:pPr>
              <w:rPr>
                <w:szCs w:val="24"/>
              </w:rPr>
            </w:pP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3,5</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5000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12</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13</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12</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12</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16</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17</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19</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1200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18</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21</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24</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20</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23</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27</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800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23</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27</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31</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27</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32</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36</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38</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44</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50</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58</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67</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хозяйственные площадки в зонах индивидуальной жилой застройки предусматриваются на придомовых участках (кроме площадок для мусоросборников, размещаемых на территориях общего пользования из расчета 1 контейнер на 10 - 15 домов)</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фармацевтики</w:t>
            </w:r>
          </w:p>
        </w:tc>
      </w:tr>
      <w:tr w:rsidR="00B50D36" w:rsidRPr="00ED24E8" w:rsidTr="00AD422B">
        <w:trPr>
          <w:gridBefore w:val="1"/>
          <w:wBefore w:w="284" w:type="dxa"/>
        </w:trPr>
        <w:tc>
          <w:tcPr>
            <w:tcW w:w="510" w:type="dxa"/>
            <w:vMerge w:val="restart"/>
          </w:tcPr>
          <w:p w:rsidR="00B50D36" w:rsidRPr="00ED24E8" w:rsidRDefault="000A19E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Аптеки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объект</w:t>
            </w:r>
          </w:p>
        </w:tc>
        <w:tc>
          <w:tcPr>
            <w:tcW w:w="3182" w:type="dxa"/>
            <w:gridSpan w:val="8"/>
          </w:tcPr>
          <w:p w:rsidR="00B50D36" w:rsidRPr="00ED24E8" w:rsidRDefault="00C96388">
            <w:pPr>
              <w:pStyle w:val="ConsPlusNormal"/>
              <w:rPr>
                <w:rFonts w:ascii="Times New Roman" w:hAnsi="Times New Roman" w:cs="Times New Roman"/>
                <w:sz w:val="24"/>
                <w:szCs w:val="24"/>
              </w:rPr>
            </w:pPr>
            <w:r w:rsidRPr="00ED24E8">
              <w:rPr>
                <w:rFonts w:ascii="Times New Roman" w:hAnsi="Times New Roman" w:cs="Times New Roman"/>
                <w:sz w:val="24"/>
                <w:szCs w:val="24"/>
              </w:rPr>
              <w:t>- 1 объект на 6,2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рекомендуется размещать в составе помещений общественных комплексов, а также в специально приспособленном помещении жилого или общественного здания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допустимого уровня территориальной </w:t>
            </w:r>
            <w:r w:rsidRPr="00ED24E8">
              <w:rPr>
                <w:rFonts w:ascii="Times New Roman" w:hAnsi="Times New Roman" w:cs="Times New Roman"/>
                <w:sz w:val="24"/>
                <w:szCs w:val="24"/>
              </w:rPr>
              <w:lastRenderedPageBreak/>
              <w:t>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Пешеходная доступность, м</w:t>
            </w:r>
          </w:p>
        </w:tc>
        <w:tc>
          <w:tcPr>
            <w:tcW w:w="3182" w:type="dxa"/>
            <w:gridSpan w:val="8"/>
          </w:tcPr>
          <w:p w:rsidR="00B50D36" w:rsidRPr="00ED24E8" w:rsidRDefault="00C96388">
            <w:pPr>
              <w:pStyle w:val="ConsPlusNormal"/>
              <w:rPr>
                <w:rFonts w:ascii="Times New Roman" w:hAnsi="Times New Roman" w:cs="Times New Roman"/>
                <w:sz w:val="24"/>
                <w:szCs w:val="24"/>
              </w:rPr>
            </w:pPr>
            <w:r>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Транспортная доступность, </w:t>
            </w:r>
            <w:r w:rsidRPr="00ED24E8">
              <w:rPr>
                <w:rFonts w:ascii="Times New Roman" w:hAnsi="Times New Roman" w:cs="Times New Roman"/>
                <w:sz w:val="24"/>
                <w:szCs w:val="24"/>
              </w:rPr>
              <w:lastRenderedPageBreak/>
              <w:t>минут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- 30</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Примечание: </w:t>
            </w:r>
            <w:r w:rsidR="00A441A4" w:rsidRPr="00A441A4">
              <w:rPr>
                <w:rFonts w:ascii="Times New Roman" w:hAnsi="Times New Roman" w:cs="Times New Roman"/>
                <w:sz w:val="24"/>
                <w:szCs w:val="24"/>
              </w:rPr>
              <w:t>нормативы минимально допустимого уровня обеспеченности аптечными организациями определены суммарно с учетом объектов, находящихся в ведении Новосибирской области, муниципальных районов, муниципальных округов, городских округов, городских и сельских поселений, а также в частной собственности, распложенных на соответствующей территории</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культуры</w:t>
            </w:r>
          </w:p>
        </w:tc>
      </w:tr>
      <w:tr w:rsidR="001324C3" w:rsidRPr="00ED24E8" w:rsidTr="00AD422B">
        <w:trPr>
          <w:gridBefore w:val="1"/>
          <w:wBefore w:w="284" w:type="dxa"/>
        </w:trPr>
        <w:tc>
          <w:tcPr>
            <w:tcW w:w="510" w:type="dxa"/>
            <w:vMerge w:val="restart"/>
          </w:tcPr>
          <w:p w:rsidR="001324C3" w:rsidRPr="00ED24E8" w:rsidRDefault="001E3A2C">
            <w:pPr>
              <w:pStyle w:val="ConsPlusNormal"/>
              <w:jc w:val="center"/>
              <w:rPr>
                <w:rFonts w:ascii="Times New Roman" w:hAnsi="Times New Roman" w:cs="Times New Roman"/>
                <w:sz w:val="24"/>
                <w:szCs w:val="24"/>
              </w:rPr>
            </w:pPr>
            <w:r>
              <w:rPr>
                <w:rFonts w:ascii="Times New Roman" w:hAnsi="Times New Roman" w:cs="Times New Roman"/>
                <w:sz w:val="24"/>
                <w:szCs w:val="24"/>
              </w:rPr>
              <w:t>11</w:t>
            </w:r>
          </w:p>
        </w:tc>
        <w:tc>
          <w:tcPr>
            <w:tcW w:w="1304" w:type="dxa"/>
            <w:gridSpan w:val="3"/>
            <w:vMerge w:val="restart"/>
          </w:tcPr>
          <w:p w:rsidR="001324C3" w:rsidRPr="003C32BC" w:rsidRDefault="001324C3">
            <w:pPr>
              <w:pStyle w:val="ConsPlusNormal"/>
              <w:rPr>
                <w:rFonts w:ascii="Angsana New" w:hAnsi="Angsana New" w:cs="Angsana New"/>
                <w:sz w:val="24"/>
                <w:szCs w:val="24"/>
              </w:rPr>
            </w:pPr>
            <w:r w:rsidRPr="003C32BC">
              <w:rPr>
                <w:rFonts w:ascii="Times New Roman" w:hAnsi="Times New Roman" w:cs="Times New Roman"/>
                <w:sz w:val="24"/>
                <w:szCs w:val="24"/>
              </w:rPr>
              <w:t>Дом</w:t>
            </w:r>
            <w:r w:rsidRPr="003C32BC">
              <w:rPr>
                <w:rFonts w:ascii="Angsana New" w:hAnsi="Angsana New" w:cs="Angsana New"/>
                <w:sz w:val="24"/>
                <w:szCs w:val="24"/>
              </w:rPr>
              <w:t xml:space="preserve"> </w:t>
            </w:r>
            <w:r w:rsidRPr="003C32BC">
              <w:rPr>
                <w:rFonts w:ascii="Times New Roman" w:hAnsi="Times New Roman" w:cs="Times New Roman"/>
                <w:sz w:val="24"/>
                <w:szCs w:val="24"/>
              </w:rPr>
              <w:t>культуры</w:t>
            </w:r>
          </w:p>
        </w:tc>
        <w:tc>
          <w:tcPr>
            <w:tcW w:w="2948" w:type="dxa"/>
            <w:gridSpan w:val="9"/>
            <w:vMerge w:val="restart"/>
          </w:tcPr>
          <w:p w:rsidR="001324C3" w:rsidRPr="009A759A" w:rsidRDefault="001324C3" w:rsidP="003C32BC">
            <w:r w:rsidRPr="009A759A">
              <w:t>Расчетные показатели минимально допустимого уровня обеспеченности</w:t>
            </w:r>
          </w:p>
        </w:tc>
        <w:tc>
          <w:tcPr>
            <w:tcW w:w="2154" w:type="dxa"/>
          </w:tcPr>
          <w:p w:rsidR="001324C3" w:rsidRPr="009A759A" w:rsidRDefault="001324C3" w:rsidP="001324C3">
            <w:r w:rsidRPr="009A759A">
              <w:t>Расчетный показатель минимально допустимого уровня обеспеченности количеством объектов</w:t>
            </w:r>
          </w:p>
        </w:tc>
        <w:tc>
          <w:tcPr>
            <w:tcW w:w="3515" w:type="dxa"/>
            <w:gridSpan w:val="3"/>
          </w:tcPr>
          <w:p w:rsidR="001324C3" w:rsidRDefault="001324C3" w:rsidP="003C32BC">
            <w:r>
              <w:t>Уровень обеспечен</w:t>
            </w:r>
            <w:r w:rsidRPr="009A759A">
              <w:t>ности, объект</w:t>
            </w:r>
          </w:p>
        </w:tc>
        <w:tc>
          <w:tcPr>
            <w:tcW w:w="3182" w:type="dxa"/>
            <w:gridSpan w:val="8"/>
          </w:tcPr>
          <w:p w:rsidR="006D5750" w:rsidRPr="00ED24E8" w:rsidRDefault="001324C3" w:rsidP="006D5750">
            <w:pPr>
              <w:pStyle w:val="ConsPlusNormal"/>
              <w:rPr>
                <w:rFonts w:ascii="Times New Roman" w:hAnsi="Times New Roman" w:cs="Times New Roman"/>
                <w:sz w:val="24"/>
                <w:szCs w:val="24"/>
              </w:rPr>
            </w:pPr>
            <w:r w:rsidRPr="001324C3">
              <w:rPr>
                <w:rFonts w:ascii="Times New Roman" w:hAnsi="Times New Roman" w:cs="Times New Roman"/>
                <w:sz w:val="24"/>
                <w:szCs w:val="24"/>
              </w:rPr>
              <w:t xml:space="preserve">1 </w:t>
            </w:r>
          </w:p>
          <w:p w:rsidR="001324C3" w:rsidRPr="00ED24E8" w:rsidRDefault="001324C3" w:rsidP="001324C3">
            <w:pPr>
              <w:pStyle w:val="ConsPlusNormal"/>
              <w:rPr>
                <w:rFonts w:ascii="Times New Roman" w:hAnsi="Times New Roman" w:cs="Times New Roman"/>
                <w:sz w:val="24"/>
                <w:szCs w:val="24"/>
              </w:rPr>
            </w:pPr>
          </w:p>
        </w:tc>
      </w:tr>
      <w:tr w:rsidR="001324C3" w:rsidRPr="00ED24E8" w:rsidTr="00AD422B">
        <w:trPr>
          <w:gridBefore w:val="1"/>
          <w:wBefore w:w="284" w:type="dxa"/>
        </w:trPr>
        <w:tc>
          <w:tcPr>
            <w:tcW w:w="510" w:type="dxa"/>
            <w:vMerge/>
          </w:tcPr>
          <w:p w:rsidR="001324C3" w:rsidRPr="00ED24E8" w:rsidRDefault="001324C3">
            <w:pPr>
              <w:rPr>
                <w:szCs w:val="24"/>
              </w:rPr>
            </w:pPr>
          </w:p>
        </w:tc>
        <w:tc>
          <w:tcPr>
            <w:tcW w:w="1304" w:type="dxa"/>
            <w:gridSpan w:val="3"/>
            <w:vMerge/>
          </w:tcPr>
          <w:p w:rsidR="001324C3" w:rsidRPr="00ED24E8" w:rsidRDefault="001324C3">
            <w:pPr>
              <w:rPr>
                <w:szCs w:val="24"/>
              </w:rPr>
            </w:pPr>
          </w:p>
        </w:tc>
        <w:tc>
          <w:tcPr>
            <w:tcW w:w="2948" w:type="dxa"/>
            <w:gridSpan w:val="9"/>
            <w:vMerge/>
          </w:tcPr>
          <w:p w:rsidR="001324C3" w:rsidRPr="00ED24E8" w:rsidRDefault="001324C3">
            <w:pPr>
              <w:rPr>
                <w:szCs w:val="24"/>
              </w:rPr>
            </w:pPr>
          </w:p>
        </w:tc>
        <w:tc>
          <w:tcPr>
            <w:tcW w:w="2154" w:type="dxa"/>
          </w:tcPr>
          <w:p w:rsidR="001324C3" w:rsidRPr="006F3C63" w:rsidRDefault="001324C3" w:rsidP="00AC37B8">
            <w:r w:rsidRPr="006F3C63">
              <w:t>Расчетный показатель минимально допустимой площади территории для размещения объекта</w:t>
            </w:r>
          </w:p>
        </w:tc>
        <w:tc>
          <w:tcPr>
            <w:tcW w:w="3515" w:type="dxa"/>
            <w:gridSpan w:val="3"/>
          </w:tcPr>
          <w:p w:rsidR="001324C3" w:rsidRDefault="001324C3" w:rsidP="00AC37B8">
            <w:r w:rsidRPr="006F3C63">
              <w:t>Размер земельного участка</w:t>
            </w:r>
          </w:p>
        </w:tc>
        <w:tc>
          <w:tcPr>
            <w:tcW w:w="3182" w:type="dxa"/>
            <w:gridSpan w:val="8"/>
          </w:tcPr>
          <w:p w:rsidR="001324C3" w:rsidRPr="00ED24E8" w:rsidRDefault="001324C3">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6D5750" w:rsidRPr="00ED24E8" w:rsidTr="00AD422B">
        <w:trPr>
          <w:gridBefore w:val="1"/>
          <w:wBefore w:w="284" w:type="dxa"/>
          <w:trHeight w:val="526"/>
        </w:trPr>
        <w:tc>
          <w:tcPr>
            <w:tcW w:w="510" w:type="dxa"/>
            <w:vMerge/>
          </w:tcPr>
          <w:p w:rsidR="006D5750" w:rsidRPr="00ED24E8" w:rsidRDefault="006D5750">
            <w:pPr>
              <w:rPr>
                <w:szCs w:val="24"/>
              </w:rPr>
            </w:pPr>
          </w:p>
        </w:tc>
        <w:tc>
          <w:tcPr>
            <w:tcW w:w="1304" w:type="dxa"/>
            <w:gridSpan w:val="3"/>
            <w:vMerge/>
          </w:tcPr>
          <w:p w:rsidR="006D5750" w:rsidRPr="00ED24E8" w:rsidRDefault="006D5750">
            <w:pPr>
              <w:rPr>
                <w:szCs w:val="24"/>
              </w:rPr>
            </w:pPr>
          </w:p>
        </w:tc>
        <w:tc>
          <w:tcPr>
            <w:tcW w:w="5102" w:type="dxa"/>
            <w:gridSpan w:val="10"/>
            <w:vMerge w:val="restart"/>
          </w:tcPr>
          <w:p w:rsidR="006D5750" w:rsidRPr="00ED24E8" w:rsidRDefault="006D5750">
            <w:pPr>
              <w:pStyle w:val="ConsPlusNormal"/>
              <w:rPr>
                <w:rFonts w:ascii="Times New Roman" w:hAnsi="Times New Roman" w:cs="Times New Roman"/>
                <w:sz w:val="24"/>
                <w:szCs w:val="24"/>
              </w:rPr>
            </w:pPr>
            <w:r w:rsidRPr="001324C3">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6D5750" w:rsidRPr="00ED24E8" w:rsidRDefault="006D5750">
            <w:pPr>
              <w:pStyle w:val="ConsPlusNormal"/>
              <w:rPr>
                <w:rFonts w:ascii="Times New Roman" w:hAnsi="Times New Roman" w:cs="Times New Roman"/>
                <w:sz w:val="24"/>
                <w:szCs w:val="24"/>
              </w:rPr>
            </w:pPr>
            <w:r w:rsidRPr="001324C3">
              <w:rPr>
                <w:rFonts w:ascii="Times New Roman" w:hAnsi="Times New Roman" w:cs="Times New Roman"/>
                <w:sz w:val="24"/>
                <w:szCs w:val="24"/>
              </w:rPr>
              <w:t>Транспортная доступность, минут</w:t>
            </w:r>
          </w:p>
        </w:tc>
        <w:tc>
          <w:tcPr>
            <w:tcW w:w="1618" w:type="dxa"/>
            <w:gridSpan w:val="4"/>
          </w:tcPr>
          <w:p w:rsidR="006D5750" w:rsidRPr="000D086F" w:rsidRDefault="006D5750" w:rsidP="00F11B2A">
            <w:pPr>
              <w:autoSpaceDE w:val="0"/>
              <w:autoSpaceDN w:val="0"/>
              <w:adjustRightInd w:val="0"/>
              <w:snapToGrid/>
              <w:spacing w:before="0" w:after="0"/>
              <w:rPr>
                <w:szCs w:val="24"/>
              </w:rPr>
            </w:pPr>
            <w:r>
              <w:rPr>
                <w:szCs w:val="24"/>
              </w:rPr>
              <w:t>сельское поселение</w:t>
            </w:r>
          </w:p>
        </w:tc>
        <w:tc>
          <w:tcPr>
            <w:tcW w:w="1564" w:type="dxa"/>
            <w:gridSpan w:val="4"/>
          </w:tcPr>
          <w:p w:rsidR="006D5750" w:rsidRPr="000D086F" w:rsidRDefault="006D5750" w:rsidP="00F11B2A">
            <w:pPr>
              <w:autoSpaceDE w:val="0"/>
              <w:autoSpaceDN w:val="0"/>
              <w:adjustRightInd w:val="0"/>
              <w:snapToGrid/>
              <w:spacing w:before="0" w:after="0"/>
              <w:rPr>
                <w:szCs w:val="24"/>
              </w:rPr>
            </w:pPr>
            <w:r>
              <w:rPr>
                <w:szCs w:val="24"/>
              </w:rPr>
              <w:t>15</w:t>
            </w:r>
          </w:p>
        </w:tc>
      </w:tr>
      <w:tr w:rsidR="006D5750" w:rsidRPr="00ED24E8" w:rsidTr="00AD422B">
        <w:trPr>
          <w:gridBefore w:val="1"/>
          <w:wBefore w:w="284" w:type="dxa"/>
          <w:trHeight w:val="526"/>
        </w:trPr>
        <w:tc>
          <w:tcPr>
            <w:tcW w:w="510" w:type="dxa"/>
            <w:vMerge/>
          </w:tcPr>
          <w:p w:rsidR="006D5750" w:rsidRPr="00ED24E8" w:rsidRDefault="006D5750">
            <w:pPr>
              <w:rPr>
                <w:szCs w:val="24"/>
              </w:rPr>
            </w:pPr>
          </w:p>
        </w:tc>
        <w:tc>
          <w:tcPr>
            <w:tcW w:w="1304" w:type="dxa"/>
            <w:gridSpan w:val="3"/>
            <w:vMerge/>
          </w:tcPr>
          <w:p w:rsidR="006D5750" w:rsidRPr="00ED24E8" w:rsidRDefault="006D5750">
            <w:pPr>
              <w:rPr>
                <w:szCs w:val="24"/>
              </w:rPr>
            </w:pPr>
          </w:p>
        </w:tc>
        <w:tc>
          <w:tcPr>
            <w:tcW w:w="5102" w:type="dxa"/>
            <w:gridSpan w:val="10"/>
            <w:vMerge/>
          </w:tcPr>
          <w:p w:rsidR="006D5750" w:rsidRPr="001324C3" w:rsidRDefault="006D5750">
            <w:pPr>
              <w:pStyle w:val="ConsPlusNormal"/>
              <w:rPr>
                <w:rFonts w:ascii="Times New Roman" w:hAnsi="Times New Roman" w:cs="Times New Roman"/>
                <w:sz w:val="24"/>
                <w:szCs w:val="24"/>
              </w:rPr>
            </w:pPr>
          </w:p>
        </w:tc>
        <w:tc>
          <w:tcPr>
            <w:tcW w:w="3515" w:type="dxa"/>
            <w:gridSpan w:val="3"/>
          </w:tcPr>
          <w:p w:rsidR="006D5750" w:rsidRPr="00ED24E8" w:rsidRDefault="006D5750">
            <w:pPr>
              <w:pStyle w:val="ConsPlusNormal"/>
              <w:rPr>
                <w:rFonts w:ascii="Times New Roman" w:hAnsi="Times New Roman" w:cs="Times New Roman"/>
                <w:sz w:val="24"/>
                <w:szCs w:val="24"/>
              </w:rPr>
            </w:pPr>
            <w:r w:rsidRPr="001324C3">
              <w:rPr>
                <w:rFonts w:ascii="Times New Roman" w:hAnsi="Times New Roman" w:cs="Times New Roman"/>
                <w:sz w:val="24"/>
                <w:szCs w:val="24"/>
              </w:rPr>
              <w:t>Шаговая доступность, минут</w:t>
            </w:r>
          </w:p>
        </w:tc>
        <w:tc>
          <w:tcPr>
            <w:tcW w:w="1618" w:type="dxa"/>
            <w:gridSpan w:val="4"/>
          </w:tcPr>
          <w:p w:rsidR="006D5750" w:rsidRPr="00E938AD" w:rsidRDefault="006D5750" w:rsidP="00F11B2A">
            <w:pPr>
              <w:spacing w:before="0" w:after="0"/>
            </w:pPr>
            <w:r w:rsidRPr="00E938AD">
              <w:t>сельское поселение</w:t>
            </w:r>
          </w:p>
        </w:tc>
        <w:tc>
          <w:tcPr>
            <w:tcW w:w="1564" w:type="dxa"/>
            <w:gridSpan w:val="4"/>
          </w:tcPr>
          <w:p w:rsidR="006D5750" w:rsidRDefault="006D5750" w:rsidP="00F11B2A">
            <w:pPr>
              <w:spacing w:before="0" w:after="0"/>
            </w:pPr>
            <w:r w:rsidRPr="00E938AD">
              <w:t>40</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1843"/>
        </w:trPr>
        <w:tc>
          <w:tcPr>
            <w:tcW w:w="567" w:type="dxa"/>
            <w:gridSpan w:val="2"/>
            <w:vMerge w:val="restart"/>
            <w:tcBorders>
              <w:top w:val="single" w:sz="4" w:space="0" w:color="auto"/>
              <w:left w:val="single" w:sz="4" w:space="0" w:color="auto"/>
              <w:bottom w:val="single" w:sz="4" w:space="0" w:color="auto"/>
              <w:right w:val="single" w:sz="4" w:space="0" w:color="auto"/>
            </w:tcBorders>
          </w:tcPr>
          <w:p w:rsidR="00733ACB" w:rsidRPr="005C7BAF" w:rsidRDefault="00ED7917" w:rsidP="00AC37B8">
            <w:pPr>
              <w:autoSpaceDE w:val="0"/>
              <w:autoSpaceDN w:val="0"/>
              <w:adjustRightInd w:val="0"/>
              <w:snapToGrid/>
              <w:spacing w:before="0" w:after="0"/>
              <w:jc w:val="center"/>
              <w:rPr>
                <w:szCs w:val="24"/>
              </w:rPr>
            </w:pPr>
            <w:r>
              <w:rPr>
                <w:szCs w:val="24"/>
              </w:rPr>
              <w:lastRenderedPageBreak/>
              <w:t>11</w:t>
            </w:r>
            <w:r w:rsidR="00733ACB" w:rsidRPr="005C7BAF">
              <w:rPr>
                <w:szCs w:val="24"/>
              </w:rPr>
              <w:t>.1</w:t>
            </w:r>
          </w:p>
        </w:tc>
        <w:tc>
          <w:tcPr>
            <w:tcW w:w="1276" w:type="dxa"/>
            <w:gridSpan w:val="3"/>
            <w:vMerge w:val="restart"/>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Центр культурного развития</w:t>
            </w:r>
          </w:p>
        </w:tc>
        <w:tc>
          <w:tcPr>
            <w:tcW w:w="1701" w:type="dxa"/>
            <w:gridSpan w:val="3"/>
            <w:vMerge w:val="restart"/>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Расчетные показатели минимально допустимого уровня обеспеченности</w:t>
            </w:r>
          </w:p>
        </w:tc>
        <w:tc>
          <w:tcPr>
            <w:tcW w:w="3402" w:type="dxa"/>
            <w:gridSpan w:val="7"/>
            <w:tcBorders>
              <w:top w:val="single" w:sz="4" w:space="0" w:color="auto"/>
              <w:left w:val="single" w:sz="4" w:space="0" w:color="auto"/>
              <w:bottom w:val="single" w:sz="4" w:space="0" w:color="auto"/>
              <w:right w:val="single" w:sz="4" w:space="0" w:color="auto"/>
            </w:tcBorders>
          </w:tcPr>
          <w:p w:rsidR="00733ACB" w:rsidRPr="005C7BAF" w:rsidRDefault="00733ACB" w:rsidP="00733ACB">
            <w:pPr>
              <w:autoSpaceDE w:val="0"/>
              <w:autoSpaceDN w:val="0"/>
              <w:adjustRightInd w:val="0"/>
              <w:snapToGrid/>
              <w:spacing w:before="0" w:after="0"/>
              <w:rPr>
                <w:szCs w:val="24"/>
              </w:rPr>
            </w:pPr>
            <w:r w:rsidRPr="005C7BAF">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733ACB">
            <w:pPr>
              <w:autoSpaceDE w:val="0"/>
              <w:autoSpaceDN w:val="0"/>
              <w:adjustRightInd w:val="0"/>
              <w:snapToGrid/>
              <w:spacing w:before="0" w:after="0"/>
              <w:rPr>
                <w:szCs w:val="24"/>
              </w:rPr>
            </w:pPr>
            <w:r w:rsidRPr="005C7BAF">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591072"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20"/>
        </w:trPr>
        <w:tc>
          <w:tcPr>
            <w:tcW w:w="567" w:type="dxa"/>
            <w:gridSpan w:val="2"/>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701" w:type="dxa"/>
            <w:gridSpan w:val="3"/>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3402" w:type="dxa"/>
            <w:gridSpan w:val="7"/>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Default="00733ACB" w:rsidP="00AC37B8">
            <w:pPr>
              <w:autoSpaceDE w:val="0"/>
              <w:autoSpaceDN w:val="0"/>
              <w:adjustRightInd w:val="0"/>
              <w:snapToGrid/>
              <w:spacing w:before="0" w:after="0"/>
              <w:rPr>
                <w:szCs w:val="24"/>
              </w:rPr>
            </w:pPr>
            <w:r w:rsidRPr="005C7BAF">
              <w:rPr>
                <w:szCs w:val="24"/>
              </w:rPr>
              <w:t xml:space="preserve">по заданию </w:t>
            </w:r>
          </w:p>
          <w:p w:rsidR="00733ACB" w:rsidRPr="005C7BAF" w:rsidRDefault="00733ACB" w:rsidP="00AC37B8">
            <w:pPr>
              <w:autoSpaceDE w:val="0"/>
              <w:autoSpaceDN w:val="0"/>
              <w:adjustRightInd w:val="0"/>
              <w:snapToGrid/>
              <w:spacing w:before="0" w:after="0"/>
              <w:rPr>
                <w:szCs w:val="24"/>
              </w:rPr>
            </w:pPr>
            <w:r w:rsidRPr="005C7BAF">
              <w:rPr>
                <w:szCs w:val="24"/>
              </w:rPr>
              <w:t>на проектирование</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5103" w:type="dxa"/>
            <w:gridSpan w:val="10"/>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60</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val="restart"/>
            <w:tcBorders>
              <w:top w:val="single" w:sz="4" w:space="0" w:color="auto"/>
              <w:left w:val="single" w:sz="4" w:space="0" w:color="auto"/>
              <w:right w:val="single" w:sz="4" w:space="0" w:color="auto"/>
            </w:tcBorders>
          </w:tcPr>
          <w:p w:rsidR="00733ACB" w:rsidRPr="005C7BAF" w:rsidRDefault="00ED7917" w:rsidP="00AC37B8">
            <w:pPr>
              <w:autoSpaceDE w:val="0"/>
              <w:autoSpaceDN w:val="0"/>
              <w:adjustRightInd w:val="0"/>
              <w:snapToGrid/>
              <w:spacing w:before="0" w:after="0"/>
              <w:jc w:val="center"/>
              <w:rPr>
                <w:szCs w:val="24"/>
              </w:rPr>
            </w:pPr>
            <w:r>
              <w:rPr>
                <w:szCs w:val="24"/>
              </w:rPr>
              <w:t>11</w:t>
            </w:r>
            <w:r w:rsidR="00733ACB">
              <w:rPr>
                <w:szCs w:val="24"/>
              </w:rPr>
              <w:t>.2</w:t>
            </w:r>
          </w:p>
        </w:tc>
        <w:tc>
          <w:tcPr>
            <w:tcW w:w="1276" w:type="dxa"/>
            <w:gridSpan w:val="3"/>
            <w:vMerge w:val="restart"/>
            <w:tcBorders>
              <w:top w:val="single" w:sz="4" w:space="0" w:color="auto"/>
              <w:left w:val="single" w:sz="4" w:space="0" w:color="auto"/>
              <w:right w:val="single" w:sz="4" w:space="0" w:color="auto"/>
            </w:tcBorders>
          </w:tcPr>
          <w:p w:rsidR="00733ACB" w:rsidRPr="005C7BAF" w:rsidRDefault="00733ACB" w:rsidP="00733ACB">
            <w:pPr>
              <w:autoSpaceDE w:val="0"/>
              <w:autoSpaceDN w:val="0"/>
              <w:adjustRightInd w:val="0"/>
              <w:snapToGrid/>
              <w:spacing w:before="0" w:after="0"/>
              <w:rPr>
                <w:szCs w:val="24"/>
              </w:rPr>
            </w:pPr>
            <w:r>
              <w:rPr>
                <w:szCs w:val="24"/>
              </w:rPr>
              <w:t>Передвижной многофункциональный культурный центр</w:t>
            </w:r>
          </w:p>
        </w:tc>
        <w:tc>
          <w:tcPr>
            <w:tcW w:w="1630" w:type="dxa"/>
            <w:gridSpan w:val="2"/>
            <w:vMerge w:val="restart"/>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Расчетные показатели минимально допустимого уровня обеспеченности</w:t>
            </w:r>
          </w:p>
        </w:tc>
        <w:tc>
          <w:tcPr>
            <w:tcW w:w="3473" w:type="dxa"/>
            <w:gridSpan w:val="8"/>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062753">
            <w:pPr>
              <w:autoSpaceDE w:val="0"/>
              <w:autoSpaceDN w:val="0"/>
              <w:adjustRightInd w:val="0"/>
              <w:snapToGrid/>
              <w:spacing w:before="0" w:after="0"/>
              <w:rPr>
                <w:szCs w:val="24"/>
              </w:rPr>
            </w:pPr>
            <w:r w:rsidRPr="005C7BAF">
              <w:rPr>
                <w:szCs w:val="24"/>
              </w:rPr>
              <w:t xml:space="preserve">Уровень обеспеченности, </w:t>
            </w:r>
            <w:r>
              <w:rPr>
                <w:szCs w:val="24"/>
              </w:rPr>
              <w:t>транспортная единица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591072"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630" w:type="dxa"/>
            <w:gridSpan w:val="2"/>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3473" w:type="dxa"/>
            <w:gridSpan w:val="8"/>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5103" w:type="dxa"/>
            <w:gridSpan w:val="10"/>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Транспортная доступность</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571"/>
        </w:trPr>
        <w:tc>
          <w:tcPr>
            <w:tcW w:w="13613" w:type="dxa"/>
            <w:gridSpan w:val="25"/>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jc w:val="both"/>
              <w:rPr>
                <w:szCs w:val="24"/>
              </w:rPr>
            </w:pPr>
            <w:r w:rsidRPr="005C7BAF">
              <w:rPr>
                <w:szCs w:val="24"/>
              </w:rPr>
              <w:t>Примечание: за нормативную единицу принимаются учреждения культуры клубного типа всех форм собственности.</w:t>
            </w:r>
          </w:p>
        </w:tc>
      </w:tr>
      <w:tr w:rsidR="00F031E1" w:rsidRPr="00ED24E8" w:rsidTr="00AD422B">
        <w:trPr>
          <w:gridBefore w:val="1"/>
          <w:wBefore w:w="284" w:type="dxa"/>
        </w:trPr>
        <w:tc>
          <w:tcPr>
            <w:tcW w:w="510" w:type="dxa"/>
            <w:vMerge w:val="restart"/>
          </w:tcPr>
          <w:p w:rsidR="00F031E1" w:rsidRPr="00ED24E8" w:rsidRDefault="00F031E1">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lastRenderedPageBreak/>
              <w:t>1</w:t>
            </w:r>
            <w:r w:rsidR="00ED7917">
              <w:rPr>
                <w:rFonts w:ascii="Times New Roman" w:hAnsi="Times New Roman" w:cs="Times New Roman"/>
                <w:sz w:val="24"/>
                <w:szCs w:val="24"/>
              </w:rPr>
              <w:t>2</w:t>
            </w:r>
          </w:p>
        </w:tc>
        <w:tc>
          <w:tcPr>
            <w:tcW w:w="1304" w:type="dxa"/>
            <w:gridSpan w:val="3"/>
            <w:vMerge w:val="restart"/>
          </w:tcPr>
          <w:p w:rsidR="00F031E1" w:rsidRPr="00ED24E8" w:rsidRDefault="00F031E1">
            <w:pPr>
              <w:pStyle w:val="ConsPlusNormal"/>
              <w:rPr>
                <w:rFonts w:ascii="Times New Roman" w:hAnsi="Times New Roman" w:cs="Times New Roman"/>
                <w:sz w:val="24"/>
                <w:szCs w:val="24"/>
              </w:rPr>
            </w:pPr>
            <w:r w:rsidRPr="00205001">
              <w:rPr>
                <w:rFonts w:ascii="Times New Roman" w:hAnsi="Times New Roman" w:cs="Times New Roman"/>
                <w:sz w:val="24"/>
                <w:szCs w:val="24"/>
              </w:rPr>
              <w:t>Кинозал</w:t>
            </w:r>
          </w:p>
        </w:tc>
        <w:tc>
          <w:tcPr>
            <w:tcW w:w="2948" w:type="dxa"/>
            <w:gridSpan w:val="9"/>
            <w:vMerge w:val="restart"/>
          </w:tcPr>
          <w:p w:rsidR="00F031E1" w:rsidRPr="00205001" w:rsidRDefault="00F031E1" w:rsidP="00AC37B8">
            <w:pPr>
              <w:autoSpaceDE w:val="0"/>
              <w:autoSpaceDN w:val="0"/>
              <w:adjustRightInd w:val="0"/>
              <w:snapToGrid/>
              <w:spacing w:before="0" w:after="0"/>
              <w:rPr>
                <w:szCs w:val="24"/>
              </w:rPr>
            </w:pPr>
            <w:r w:rsidRPr="00205001">
              <w:rPr>
                <w:szCs w:val="24"/>
              </w:rPr>
              <w:t>Расчетные показатели минимально допустимого уровня обеспеченности</w:t>
            </w:r>
          </w:p>
        </w:tc>
        <w:tc>
          <w:tcPr>
            <w:tcW w:w="2154" w:type="dxa"/>
          </w:tcPr>
          <w:p w:rsidR="00F031E1" w:rsidRPr="00205001" w:rsidRDefault="00F031E1" w:rsidP="00062753">
            <w:pPr>
              <w:autoSpaceDE w:val="0"/>
              <w:autoSpaceDN w:val="0"/>
              <w:adjustRightInd w:val="0"/>
              <w:snapToGrid/>
              <w:spacing w:before="0" w:after="0"/>
              <w:rPr>
                <w:szCs w:val="24"/>
              </w:rPr>
            </w:pPr>
            <w:r w:rsidRPr="00205001">
              <w:rPr>
                <w:szCs w:val="24"/>
              </w:rPr>
              <w:t>Расчетный показатель минимально допустимого уровня обеспеченности количеством объектов</w:t>
            </w:r>
          </w:p>
        </w:tc>
        <w:tc>
          <w:tcPr>
            <w:tcW w:w="3515" w:type="dxa"/>
            <w:gridSpan w:val="3"/>
          </w:tcPr>
          <w:p w:rsidR="00F031E1" w:rsidRPr="00205001" w:rsidRDefault="00F031E1" w:rsidP="00062753">
            <w:pPr>
              <w:autoSpaceDE w:val="0"/>
              <w:autoSpaceDN w:val="0"/>
              <w:adjustRightInd w:val="0"/>
              <w:snapToGrid/>
              <w:spacing w:before="0" w:after="0"/>
              <w:rPr>
                <w:szCs w:val="24"/>
              </w:rPr>
            </w:pPr>
            <w:r w:rsidRPr="00205001">
              <w:rPr>
                <w:szCs w:val="24"/>
              </w:rPr>
              <w:t>Уровень обеспеченности, объект</w:t>
            </w:r>
          </w:p>
        </w:tc>
        <w:tc>
          <w:tcPr>
            <w:tcW w:w="3182" w:type="dxa"/>
            <w:gridSpan w:val="8"/>
          </w:tcPr>
          <w:p w:rsidR="00F031E1" w:rsidRDefault="00F031E1" w:rsidP="00AC37B8">
            <w:pPr>
              <w:autoSpaceDE w:val="0"/>
              <w:autoSpaceDN w:val="0"/>
              <w:adjustRightInd w:val="0"/>
              <w:snapToGrid/>
              <w:spacing w:before="0" w:after="0"/>
              <w:rPr>
                <w:szCs w:val="24"/>
              </w:rPr>
            </w:pPr>
            <w:r w:rsidRPr="005C7BAF">
              <w:rPr>
                <w:szCs w:val="24"/>
              </w:rPr>
              <w:t xml:space="preserve">1 – на сельское поселение с населением свыше </w:t>
            </w:r>
          </w:p>
          <w:p w:rsidR="00F031E1" w:rsidRPr="005C7BAF" w:rsidRDefault="00F031E1" w:rsidP="00AC37B8">
            <w:pPr>
              <w:autoSpaceDE w:val="0"/>
              <w:autoSpaceDN w:val="0"/>
              <w:adjustRightInd w:val="0"/>
              <w:snapToGrid/>
              <w:spacing w:before="0" w:after="0"/>
              <w:rPr>
                <w:szCs w:val="24"/>
              </w:rPr>
            </w:pPr>
            <w:r w:rsidRPr="005C7BAF">
              <w:rPr>
                <w:szCs w:val="24"/>
              </w:rPr>
              <w:t>3 тыс. чел.;</w:t>
            </w:r>
          </w:p>
          <w:p w:rsidR="00F031E1" w:rsidRPr="005C7BAF" w:rsidRDefault="00F031E1" w:rsidP="00AC37B8">
            <w:pPr>
              <w:autoSpaceDE w:val="0"/>
              <w:autoSpaceDN w:val="0"/>
              <w:adjustRightInd w:val="0"/>
              <w:snapToGrid/>
              <w:spacing w:before="0" w:after="0"/>
              <w:rPr>
                <w:szCs w:val="24"/>
              </w:rPr>
            </w:pPr>
          </w:p>
        </w:tc>
      </w:tr>
      <w:tr w:rsidR="00F031E1" w:rsidRPr="00ED24E8" w:rsidTr="00AD422B">
        <w:trPr>
          <w:gridBefore w:val="1"/>
          <w:wBefore w:w="284" w:type="dxa"/>
        </w:trPr>
        <w:tc>
          <w:tcPr>
            <w:tcW w:w="510" w:type="dxa"/>
            <w:vMerge/>
          </w:tcPr>
          <w:p w:rsidR="00F031E1" w:rsidRPr="00ED24E8" w:rsidRDefault="00F031E1">
            <w:pPr>
              <w:rPr>
                <w:szCs w:val="24"/>
              </w:rPr>
            </w:pPr>
          </w:p>
        </w:tc>
        <w:tc>
          <w:tcPr>
            <w:tcW w:w="1304" w:type="dxa"/>
            <w:gridSpan w:val="3"/>
            <w:vMerge/>
          </w:tcPr>
          <w:p w:rsidR="00F031E1" w:rsidRPr="00ED24E8" w:rsidRDefault="00F031E1">
            <w:pPr>
              <w:rPr>
                <w:szCs w:val="24"/>
              </w:rPr>
            </w:pPr>
          </w:p>
        </w:tc>
        <w:tc>
          <w:tcPr>
            <w:tcW w:w="2948" w:type="dxa"/>
            <w:gridSpan w:val="9"/>
            <w:vMerge/>
          </w:tcPr>
          <w:p w:rsidR="00F031E1" w:rsidRPr="00205001" w:rsidRDefault="00F031E1">
            <w:pPr>
              <w:rPr>
                <w:szCs w:val="24"/>
              </w:rPr>
            </w:pPr>
          </w:p>
        </w:tc>
        <w:tc>
          <w:tcPr>
            <w:tcW w:w="2154" w:type="dxa"/>
          </w:tcPr>
          <w:p w:rsidR="00F031E1" w:rsidRPr="00205001" w:rsidRDefault="00F031E1">
            <w:pPr>
              <w:pStyle w:val="ConsPlusNormal"/>
              <w:rPr>
                <w:rFonts w:ascii="Times New Roman" w:hAnsi="Times New Roman" w:cs="Times New Roman"/>
                <w:sz w:val="24"/>
                <w:szCs w:val="24"/>
              </w:rPr>
            </w:pPr>
            <w:r w:rsidRPr="00205001">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F031E1" w:rsidRPr="00205001" w:rsidRDefault="00F031E1">
            <w:pPr>
              <w:pStyle w:val="ConsPlusNormal"/>
              <w:rPr>
                <w:rFonts w:ascii="Times New Roman" w:hAnsi="Times New Roman" w:cs="Times New Roman"/>
                <w:sz w:val="24"/>
                <w:szCs w:val="24"/>
              </w:rPr>
            </w:pPr>
            <w:r w:rsidRPr="00205001">
              <w:rPr>
                <w:rFonts w:ascii="Times New Roman" w:hAnsi="Times New Roman" w:cs="Times New Roman"/>
                <w:sz w:val="24"/>
                <w:szCs w:val="24"/>
              </w:rPr>
              <w:t>Размер земельного участка</w:t>
            </w:r>
          </w:p>
        </w:tc>
        <w:tc>
          <w:tcPr>
            <w:tcW w:w="3182" w:type="dxa"/>
            <w:gridSpan w:val="8"/>
          </w:tcPr>
          <w:p w:rsidR="00F031E1" w:rsidRDefault="00F031E1" w:rsidP="00AC37B8">
            <w:pPr>
              <w:autoSpaceDE w:val="0"/>
              <w:autoSpaceDN w:val="0"/>
              <w:adjustRightInd w:val="0"/>
              <w:snapToGrid/>
              <w:spacing w:before="0" w:after="0"/>
              <w:rPr>
                <w:szCs w:val="24"/>
              </w:rPr>
            </w:pPr>
            <w:r w:rsidRPr="005C7BAF">
              <w:rPr>
                <w:szCs w:val="24"/>
              </w:rPr>
              <w:t xml:space="preserve">по заданию </w:t>
            </w:r>
          </w:p>
          <w:p w:rsidR="00F031E1" w:rsidRPr="005C7BAF" w:rsidRDefault="00F031E1" w:rsidP="00AC37B8">
            <w:pPr>
              <w:autoSpaceDE w:val="0"/>
              <w:autoSpaceDN w:val="0"/>
              <w:adjustRightInd w:val="0"/>
              <w:snapToGrid/>
              <w:spacing w:before="0" w:after="0"/>
              <w:rPr>
                <w:szCs w:val="24"/>
              </w:rPr>
            </w:pPr>
            <w:r w:rsidRPr="005C7BAF">
              <w:rPr>
                <w:szCs w:val="24"/>
              </w:rPr>
              <w:t>на проектирование</w:t>
            </w:r>
          </w:p>
        </w:tc>
      </w:tr>
      <w:tr w:rsidR="00F031E1" w:rsidRPr="00ED24E8" w:rsidTr="00AD422B">
        <w:trPr>
          <w:gridBefore w:val="1"/>
          <w:wBefore w:w="284" w:type="dxa"/>
          <w:trHeight w:val="576"/>
        </w:trPr>
        <w:tc>
          <w:tcPr>
            <w:tcW w:w="510" w:type="dxa"/>
            <w:vMerge/>
          </w:tcPr>
          <w:p w:rsidR="00F031E1" w:rsidRPr="00ED24E8" w:rsidRDefault="00F031E1">
            <w:pPr>
              <w:rPr>
                <w:szCs w:val="24"/>
              </w:rPr>
            </w:pPr>
          </w:p>
        </w:tc>
        <w:tc>
          <w:tcPr>
            <w:tcW w:w="1304" w:type="dxa"/>
            <w:gridSpan w:val="3"/>
            <w:vMerge/>
          </w:tcPr>
          <w:p w:rsidR="00F031E1" w:rsidRPr="00ED24E8" w:rsidRDefault="00F031E1">
            <w:pPr>
              <w:rPr>
                <w:szCs w:val="24"/>
              </w:rPr>
            </w:pPr>
          </w:p>
        </w:tc>
        <w:tc>
          <w:tcPr>
            <w:tcW w:w="5102" w:type="dxa"/>
            <w:gridSpan w:val="10"/>
            <w:vMerge w:val="restart"/>
          </w:tcPr>
          <w:p w:rsidR="00F031E1" w:rsidRPr="00ED24E8" w:rsidRDefault="00F031E1">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F031E1" w:rsidRPr="00F031E1" w:rsidRDefault="00F031E1">
            <w:pPr>
              <w:pStyle w:val="ConsPlusNormal"/>
              <w:rPr>
                <w:rFonts w:ascii="Times New Roman" w:hAnsi="Times New Roman" w:cs="Times New Roman"/>
                <w:sz w:val="24"/>
                <w:szCs w:val="24"/>
              </w:rPr>
            </w:pPr>
            <w:r w:rsidRPr="00F031E1">
              <w:rPr>
                <w:rFonts w:ascii="Times New Roman" w:hAnsi="Times New Roman" w:cs="Times New Roman"/>
                <w:sz w:val="24"/>
                <w:szCs w:val="24"/>
              </w:rPr>
              <w:t>Транспортная доступность, минут</w:t>
            </w:r>
          </w:p>
        </w:tc>
        <w:tc>
          <w:tcPr>
            <w:tcW w:w="1618"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сельское поселение</w:t>
            </w:r>
          </w:p>
        </w:tc>
        <w:tc>
          <w:tcPr>
            <w:tcW w:w="1564"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15</w:t>
            </w:r>
          </w:p>
        </w:tc>
      </w:tr>
      <w:tr w:rsidR="00F031E1" w:rsidRPr="00ED24E8" w:rsidTr="00AD422B">
        <w:trPr>
          <w:gridBefore w:val="1"/>
          <w:wBefore w:w="284" w:type="dxa"/>
          <w:trHeight w:val="201"/>
        </w:trPr>
        <w:tc>
          <w:tcPr>
            <w:tcW w:w="510" w:type="dxa"/>
            <w:vMerge/>
          </w:tcPr>
          <w:p w:rsidR="00F031E1" w:rsidRPr="00ED24E8" w:rsidRDefault="00F031E1">
            <w:pPr>
              <w:rPr>
                <w:szCs w:val="24"/>
              </w:rPr>
            </w:pPr>
          </w:p>
        </w:tc>
        <w:tc>
          <w:tcPr>
            <w:tcW w:w="1304" w:type="dxa"/>
            <w:gridSpan w:val="3"/>
            <w:vMerge/>
          </w:tcPr>
          <w:p w:rsidR="00F031E1" w:rsidRPr="00ED24E8" w:rsidRDefault="00F031E1">
            <w:pPr>
              <w:rPr>
                <w:szCs w:val="24"/>
              </w:rPr>
            </w:pPr>
          </w:p>
        </w:tc>
        <w:tc>
          <w:tcPr>
            <w:tcW w:w="5102" w:type="dxa"/>
            <w:gridSpan w:val="10"/>
            <w:vMerge/>
          </w:tcPr>
          <w:p w:rsidR="00F031E1" w:rsidRPr="00ED24E8" w:rsidRDefault="00F031E1">
            <w:pPr>
              <w:rPr>
                <w:szCs w:val="24"/>
              </w:rPr>
            </w:pPr>
          </w:p>
        </w:tc>
        <w:tc>
          <w:tcPr>
            <w:tcW w:w="3515" w:type="dxa"/>
            <w:gridSpan w:val="3"/>
          </w:tcPr>
          <w:p w:rsidR="00F031E1" w:rsidRPr="00ED24E8" w:rsidRDefault="00F031E1">
            <w:pPr>
              <w:rPr>
                <w:szCs w:val="24"/>
              </w:rPr>
            </w:pPr>
            <w:r w:rsidRPr="00F031E1">
              <w:rPr>
                <w:szCs w:val="24"/>
              </w:rPr>
              <w:t>Шаговая доступность, минут</w:t>
            </w:r>
          </w:p>
        </w:tc>
        <w:tc>
          <w:tcPr>
            <w:tcW w:w="1618"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сельское поселение</w:t>
            </w:r>
          </w:p>
        </w:tc>
        <w:tc>
          <w:tcPr>
            <w:tcW w:w="1564"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30</w:t>
            </w:r>
          </w:p>
        </w:tc>
      </w:tr>
      <w:tr w:rsidR="00B50D36" w:rsidRPr="00ED24E8" w:rsidTr="00AD422B">
        <w:trPr>
          <w:gridBefore w:val="1"/>
          <w:wBefore w:w="284" w:type="dxa"/>
        </w:trPr>
        <w:tc>
          <w:tcPr>
            <w:tcW w:w="13613" w:type="dxa"/>
            <w:gridSpan w:val="25"/>
          </w:tcPr>
          <w:p w:rsidR="00205001" w:rsidRPr="00205001" w:rsidRDefault="00205001" w:rsidP="00205001">
            <w:pPr>
              <w:autoSpaceDE w:val="0"/>
              <w:autoSpaceDN w:val="0"/>
              <w:adjustRightInd w:val="0"/>
              <w:snapToGrid/>
              <w:spacing w:before="0" w:after="0"/>
              <w:jc w:val="both"/>
              <w:rPr>
                <w:szCs w:val="24"/>
              </w:rPr>
            </w:pPr>
            <w:r w:rsidRPr="00205001">
              <w:rPr>
                <w:szCs w:val="24"/>
              </w:rPr>
              <w:t xml:space="preserve">Примечания: </w:t>
            </w:r>
          </w:p>
          <w:p w:rsidR="00205001" w:rsidRPr="00205001" w:rsidRDefault="00205001" w:rsidP="00205001">
            <w:pPr>
              <w:autoSpaceDE w:val="0"/>
              <w:autoSpaceDN w:val="0"/>
              <w:adjustRightInd w:val="0"/>
              <w:snapToGrid/>
              <w:spacing w:before="0" w:after="0"/>
              <w:jc w:val="both"/>
              <w:rPr>
                <w:szCs w:val="24"/>
              </w:rPr>
            </w:pPr>
            <w:r w:rsidRPr="00205001">
              <w:rPr>
                <w:szCs w:val="24"/>
              </w:rPr>
              <w:t>1. За нормативную единицу принимаются площадки кинопоказа всех форм собственности, а именно кинотеатры и кинозалы, расположенные в специализированном кинотеатре.</w:t>
            </w:r>
          </w:p>
          <w:p w:rsidR="00205001" w:rsidRPr="00205001" w:rsidRDefault="00205001" w:rsidP="00205001">
            <w:pPr>
              <w:autoSpaceDE w:val="0"/>
              <w:autoSpaceDN w:val="0"/>
              <w:adjustRightInd w:val="0"/>
              <w:snapToGrid/>
              <w:spacing w:before="0" w:after="0"/>
              <w:jc w:val="both"/>
              <w:rPr>
                <w:szCs w:val="24"/>
              </w:rPr>
            </w:pPr>
            <w:r w:rsidRPr="00205001">
              <w:rPr>
                <w:szCs w:val="24"/>
              </w:rPr>
              <w:t>2. При наличии в кинотеатре нескольких кинозалов к учету принимается каждый кинозал как нормативная единица. Также к расчету принимаются кинозалы, расположенные в учреждении культуры либо в коммерческой организации.</w:t>
            </w:r>
          </w:p>
          <w:p w:rsidR="00B50D36" w:rsidRPr="00ED24E8" w:rsidRDefault="00205001" w:rsidP="00205001">
            <w:pPr>
              <w:pStyle w:val="ConsPlusNormal"/>
              <w:jc w:val="both"/>
              <w:rPr>
                <w:rFonts w:ascii="Times New Roman" w:hAnsi="Times New Roman" w:cs="Times New Roman"/>
                <w:sz w:val="24"/>
                <w:szCs w:val="24"/>
              </w:rPr>
            </w:pPr>
            <w:r w:rsidRPr="00205001">
              <w:rPr>
                <w:rFonts w:ascii="Times New Roman" w:hAnsi="Times New Roman" w:cs="Times New Roman"/>
                <w:sz w:val="24"/>
                <w:szCs w:val="24"/>
              </w:rPr>
              <w:t>3. Для населенных пунктов, в которых отсутствуют стационарные кинозалы, органы местного самоуправления организуют кинопоказ на базе передвижных многофункциональных культурных центров.</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284" w:type="dxa"/>
            <w:tcBorders>
              <w:right w:val="single" w:sz="4" w:space="0" w:color="auto"/>
            </w:tcBorders>
          </w:tcPr>
          <w:p w:rsidR="00B96FD7" w:rsidRPr="006231C4" w:rsidRDefault="00B96FD7" w:rsidP="00AC37B8">
            <w:pPr>
              <w:autoSpaceDE w:val="0"/>
              <w:autoSpaceDN w:val="0"/>
              <w:adjustRightInd w:val="0"/>
              <w:snapToGrid/>
              <w:spacing w:before="0" w:after="0"/>
              <w:jc w:val="center"/>
              <w:rPr>
                <w:sz w:val="28"/>
                <w:szCs w:val="28"/>
              </w:rPr>
            </w:pPr>
          </w:p>
        </w:tc>
        <w:tc>
          <w:tcPr>
            <w:tcW w:w="709" w:type="dxa"/>
            <w:gridSpan w:val="3"/>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rPr>
            </w:pPr>
            <w:r>
              <w:rPr>
                <w:szCs w:val="24"/>
              </w:rPr>
              <w:t>12</w:t>
            </w:r>
            <w:r w:rsidR="00B96FD7" w:rsidRPr="002A3ACB">
              <w:rPr>
                <w:szCs w:val="24"/>
              </w:rPr>
              <w:t>.1</w:t>
            </w:r>
          </w:p>
        </w:tc>
        <w:tc>
          <w:tcPr>
            <w:tcW w:w="141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Pr>
                <w:szCs w:val="24"/>
              </w:rPr>
              <w:t>Обще</w:t>
            </w:r>
            <w:r w:rsidRPr="002A3ACB">
              <w:rPr>
                <w:szCs w:val="24"/>
              </w:rPr>
              <w:t>доступная библиотека</w:t>
            </w:r>
          </w:p>
        </w:tc>
        <w:tc>
          <w:tcPr>
            <w:tcW w:w="2551"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26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73BED"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3"/>
        </w:trPr>
        <w:tc>
          <w:tcPr>
            <w:tcW w:w="284" w:type="dxa"/>
            <w:vMerge w:val="restart"/>
            <w:tcBorders>
              <w:right w:val="single" w:sz="4" w:space="0" w:color="auto"/>
            </w:tcBorders>
          </w:tcPr>
          <w:p w:rsidR="00B96FD7" w:rsidRPr="006231C4" w:rsidRDefault="00B96FD7" w:rsidP="00AC37B8">
            <w:pPr>
              <w:autoSpaceDE w:val="0"/>
              <w:autoSpaceDN w:val="0"/>
              <w:adjustRightInd w:val="0"/>
              <w:snapToGrid/>
              <w:spacing w:before="0" w:after="0"/>
              <w:jc w:val="center"/>
              <w:rPr>
                <w:sz w:val="28"/>
                <w:szCs w:val="28"/>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center"/>
              <w:rPr>
                <w:szCs w:val="24"/>
              </w:rPr>
            </w:pP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6"/>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4" w:type="dxa"/>
            <w:vMerge/>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6"/>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vMerge/>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40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lang w:val="en-US"/>
              </w:rPr>
            </w:pPr>
            <w:r>
              <w:rPr>
                <w:szCs w:val="24"/>
                <w:lang w:val="en-US"/>
              </w:rPr>
              <w:t>1</w:t>
            </w:r>
            <w:r>
              <w:rPr>
                <w:szCs w:val="24"/>
              </w:rPr>
              <w:t>2</w:t>
            </w:r>
            <w:r w:rsidR="00B96FD7" w:rsidRPr="002A3ACB">
              <w:rPr>
                <w:szCs w:val="24"/>
                <w:lang w:val="en-US"/>
              </w:rPr>
              <w:t>.2</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Общедоступная библиотека с детским отделением</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B73BED">
            <w:pPr>
              <w:autoSpaceDE w:val="0"/>
              <w:autoSpaceDN w:val="0"/>
              <w:adjustRightInd w:val="0"/>
              <w:snapToGrid/>
              <w:spacing w:before="0" w:after="0"/>
              <w:rPr>
                <w:szCs w:val="24"/>
              </w:rPr>
            </w:pPr>
            <w:r w:rsidRPr="002A3ACB">
              <w:rPr>
                <w:szCs w:val="24"/>
              </w:rPr>
              <w:t xml:space="preserve">1 </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7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pacing w:before="0" w:after="0"/>
              <w:rPr>
                <w:szCs w:val="24"/>
              </w:rPr>
            </w:pPr>
            <w:r w:rsidRPr="002A3ACB">
              <w:rPr>
                <w:szCs w:val="24"/>
              </w:rPr>
              <w:t>15</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Шаговая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pacing w:before="0" w:after="0"/>
              <w:rPr>
                <w:szCs w:val="24"/>
              </w:rPr>
            </w:pPr>
            <w:r w:rsidRPr="002A3ACB">
              <w:rPr>
                <w:szCs w:val="24"/>
              </w:rPr>
              <w:t>30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3"/>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rPr>
            </w:pPr>
            <w:r>
              <w:rPr>
                <w:szCs w:val="24"/>
              </w:rPr>
              <w:t>12</w:t>
            </w:r>
            <w:r w:rsidR="00B96FD7" w:rsidRPr="002A3ACB">
              <w:rPr>
                <w:szCs w:val="24"/>
              </w:rPr>
              <w:t>.3</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proofErr w:type="spellStart"/>
            <w:r w:rsidRPr="002A3ACB">
              <w:rPr>
                <w:szCs w:val="24"/>
              </w:rPr>
              <w:t>Межпоселенческая</w:t>
            </w:r>
            <w:proofErr w:type="spellEnd"/>
            <w:r w:rsidRPr="002A3ACB">
              <w:rPr>
                <w:szCs w:val="24"/>
              </w:rPr>
              <w:t xml:space="preserve"> библиотека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591072"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4"/>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9"/>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60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ED7917">
            <w:pPr>
              <w:autoSpaceDE w:val="0"/>
              <w:autoSpaceDN w:val="0"/>
              <w:adjustRightInd w:val="0"/>
              <w:snapToGrid/>
              <w:spacing w:before="0" w:after="0"/>
              <w:jc w:val="center"/>
              <w:rPr>
                <w:szCs w:val="24"/>
              </w:rPr>
            </w:pPr>
            <w:r w:rsidRPr="002A3ACB">
              <w:rPr>
                <w:szCs w:val="24"/>
              </w:rPr>
              <w:t>1</w:t>
            </w:r>
            <w:r w:rsidR="00ED7917">
              <w:rPr>
                <w:szCs w:val="24"/>
              </w:rPr>
              <w:t>2</w:t>
            </w:r>
            <w:r w:rsidRPr="002A3ACB">
              <w:rPr>
                <w:szCs w:val="24"/>
              </w:rPr>
              <w:t>.4</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Детская библиотека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403CA6"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A10683"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rPr>
            </w:pPr>
            <w:r>
              <w:rPr>
                <w:szCs w:val="24"/>
              </w:rPr>
              <w:t>12</w:t>
            </w:r>
            <w:r w:rsidR="00B96FD7" w:rsidRPr="002A3ACB">
              <w:rPr>
                <w:szCs w:val="24"/>
              </w:rPr>
              <w:t>.5</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Точка доступа </w:t>
            </w:r>
          </w:p>
          <w:p w:rsidR="00B96FD7" w:rsidRPr="002A3ACB" w:rsidRDefault="00B96FD7" w:rsidP="00B96FD7">
            <w:pPr>
              <w:autoSpaceDE w:val="0"/>
              <w:autoSpaceDN w:val="0"/>
              <w:adjustRightInd w:val="0"/>
              <w:snapToGrid/>
              <w:spacing w:before="0" w:after="0"/>
              <w:rPr>
                <w:szCs w:val="24"/>
              </w:rPr>
            </w:pPr>
            <w:r w:rsidRPr="002A3ACB">
              <w:rPr>
                <w:szCs w:val="24"/>
              </w:rPr>
              <w:t>к полно</w:t>
            </w:r>
            <w:r>
              <w:rPr>
                <w:szCs w:val="24"/>
              </w:rPr>
              <w:t>-</w:t>
            </w:r>
            <w:r w:rsidRPr="002A3ACB">
              <w:rPr>
                <w:szCs w:val="24"/>
              </w:rPr>
              <w:t>текстовым информационным ресурсам</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A10683" w:rsidP="00AC37B8">
            <w:pPr>
              <w:autoSpaceDE w:val="0"/>
              <w:autoSpaceDN w:val="0"/>
              <w:adjustRightInd w:val="0"/>
              <w:snapToGrid/>
              <w:spacing w:before="0" w:after="0"/>
              <w:rPr>
                <w:szCs w:val="24"/>
              </w:rPr>
            </w:pPr>
            <w:r>
              <w:rPr>
                <w:szCs w:val="24"/>
              </w:rPr>
              <w:t>1</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не нормируется</w:t>
            </w:r>
          </w:p>
        </w:tc>
      </w:tr>
      <w:tr w:rsidR="00A10683"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 xml:space="preserve">Расчетный </w:t>
            </w:r>
            <w:r w:rsidRPr="00256155">
              <w:rPr>
                <w:szCs w:val="24"/>
              </w:rPr>
              <w:t>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сельское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30</w:t>
            </w:r>
          </w:p>
        </w:tc>
      </w:tr>
      <w:tr w:rsidR="00A10683"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3402" w:type="dxa"/>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Шаговая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сельское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30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A10683" w:rsidP="00AC37B8">
            <w:pPr>
              <w:autoSpaceDE w:val="0"/>
              <w:autoSpaceDN w:val="0"/>
              <w:adjustRightInd w:val="0"/>
              <w:snapToGrid/>
              <w:spacing w:before="0" w:after="0"/>
              <w:jc w:val="both"/>
              <w:rPr>
                <w:szCs w:val="24"/>
              </w:rPr>
            </w:pPr>
            <w:r>
              <w:rPr>
                <w:szCs w:val="24"/>
              </w:rPr>
              <w:t>1</w:t>
            </w:r>
            <w:r w:rsidR="00B96FD7" w:rsidRPr="002A3ACB">
              <w:rPr>
                <w:szCs w:val="24"/>
              </w:rPr>
              <w:t>. Организационная структура библиотечного обслуживания сельских населенных пунктов должна предусматривать в административном центре сельского поселения общедоступную библиотеку с детским отделением либо при условии передачи полномочий по библиотечному обслуживанию на уровень муниципального района филиал межпоселенческой библиотеки с</w:t>
            </w:r>
            <w:r w:rsidR="00B96FD7">
              <w:rPr>
                <w:szCs w:val="24"/>
              </w:rPr>
              <w:t> </w:t>
            </w:r>
            <w:r w:rsidR="00B96FD7" w:rsidRPr="002A3ACB">
              <w:rPr>
                <w:szCs w:val="24"/>
              </w:rPr>
              <w:t>детским отделением.</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.6</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Краеведч</w:t>
            </w:r>
            <w:r>
              <w:rPr>
                <w:szCs w:val="24"/>
              </w:rPr>
              <w:t>е</w:t>
            </w:r>
            <w:r w:rsidRPr="002A3ACB">
              <w:rPr>
                <w:szCs w:val="24"/>
              </w:rPr>
              <w:t>ский музей</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w:t>
            </w:r>
            <w:r>
              <w:rPr>
                <w:szCs w:val="24"/>
              </w:rPr>
              <w:t>-</w:t>
            </w:r>
            <w:proofErr w:type="spellStart"/>
            <w:r w:rsidRPr="002A3ACB">
              <w:rPr>
                <w:szCs w:val="24"/>
              </w:rPr>
              <w:t>ности</w:t>
            </w:r>
            <w:proofErr w:type="spellEnd"/>
            <w:r w:rsidRPr="002A3ACB">
              <w:rPr>
                <w:szCs w:val="24"/>
              </w:rPr>
              <w:t xml:space="preserve">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0624C9">
            <w:pPr>
              <w:autoSpaceDE w:val="0"/>
              <w:autoSpaceDN w:val="0"/>
              <w:adjustRightInd w:val="0"/>
              <w:snapToGrid/>
              <w:spacing w:before="0" w:after="0"/>
              <w:rPr>
                <w:szCs w:val="24"/>
              </w:rPr>
            </w:pPr>
            <w:r w:rsidRPr="002A3ACB">
              <w:rPr>
                <w:szCs w:val="24"/>
              </w:rPr>
              <w:t xml:space="preserve">1 </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городской округ</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120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402" w:type="dxa"/>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985" w:type="dxa"/>
            <w:gridSpan w:val="7"/>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Pr>
                <w:szCs w:val="24"/>
              </w:rPr>
              <w:t>муниципальный район</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Pr>
                <w:szCs w:val="24"/>
              </w:rPr>
              <w:t>60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2"/>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402" w:type="dxa"/>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985" w:type="dxa"/>
            <w:gridSpan w:val="7"/>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городское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30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.7</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Тематический музей</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0624C9"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0624C9"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5"/>
        </w:trPr>
        <w:tc>
          <w:tcPr>
            <w:tcW w:w="284" w:type="dxa"/>
            <w:tcBorders>
              <w:right w:val="single" w:sz="4" w:space="0" w:color="auto"/>
            </w:tcBorders>
          </w:tcPr>
          <w:p w:rsidR="000624C9" w:rsidRPr="002A3ACB" w:rsidRDefault="000624C9"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r>
              <w:rPr>
                <w:szCs w:val="24"/>
              </w:rPr>
              <w:t>Не нормируется</w:t>
            </w:r>
          </w:p>
          <w:p w:rsidR="000624C9" w:rsidRPr="002A3ACB" w:rsidRDefault="000624C9" w:rsidP="00AC37B8">
            <w:pPr>
              <w:autoSpaceDE w:val="0"/>
              <w:autoSpaceDN w:val="0"/>
              <w:adjustRightInd w:val="0"/>
              <w:snapToGrid/>
              <w:spacing w:before="0" w:after="0"/>
              <w:rPr>
                <w:szCs w:val="24"/>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w:t>
            </w:r>
            <w:r w:rsidRPr="002A3ACB">
              <w:rPr>
                <w:szCs w:val="24"/>
                <w:lang w:val="en-US"/>
              </w:rPr>
              <w:t> </w:t>
            </w:r>
            <w:r w:rsidRPr="002A3ACB">
              <w:rPr>
                <w:szCs w:val="24"/>
              </w:rPr>
              <w:t>За нормативную единицу принимаются музеи, являющиеся юридическими лицами, а также музеи-филиалы без образования юридического лица и территориально обособленные экспозиционные отделы музеев независимо от формы собственности (ведомственные, частные) при условии, если их фонды вошли в государственную или негосударственную часть музейного Фонда Российской Федерации.</w:t>
            </w:r>
          </w:p>
          <w:p w:rsidR="00B96FD7" w:rsidRPr="002A3ACB" w:rsidRDefault="00B96FD7" w:rsidP="00AC37B8">
            <w:pPr>
              <w:autoSpaceDE w:val="0"/>
              <w:autoSpaceDN w:val="0"/>
              <w:adjustRightInd w:val="0"/>
              <w:snapToGrid/>
              <w:spacing w:before="0" w:after="0"/>
              <w:jc w:val="both"/>
              <w:rPr>
                <w:szCs w:val="24"/>
              </w:rPr>
            </w:pPr>
            <w:r w:rsidRPr="002A3ACB">
              <w:rPr>
                <w:szCs w:val="24"/>
              </w:rPr>
              <w:t>2. Тематические музеи могут быть любой профильной группы: политехнический, мемориальный, военно-исторический, историко-бытовой, археологический, этнографический, литературный, музыкальный, музей науки, техники, кино, архитектуры, боевой (трудовой) славы.</w:t>
            </w:r>
          </w:p>
          <w:p w:rsidR="00B96FD7" w:rsidRPr="002A3ACB" w:rsidRDefault="00B96FD7" w:rsidP="00AC37B8">
            <w:pPr>
              <w:autoSpaceDE w:val="0"/>
              <w:autoSpaceDN w:val="0"/>
              <w:adjustRightInd w:val="0"/>
              <w:snapToGrid/>
              <w:spacing w:before="0" w:after="0"/>
              <w:jc w:val="both"/>
              <w:rPr>
                <w:szCs w:val="24"/>
              </w:rPr>
            </w:pPr>
            <w:r w:rsidRPr="002A3ACB">
              <w:rPr>
                <w:szCs w:val="24"/>
              </w:rPr>
              <w:t xml:space="preserve">3. В муниципальном образовании музеи создаются при наличии музейных предметов и коллекций, зарегистрированных в порядке, </w:t>
            </w:r>
            <w:r w:rsidRPr="002A3ACB">
              <w:rPr>
                <w:szCs w:val="24"/>
              </w:rPr>
              <w:lastRenderedPageBreak/>
              <w:t>установленном законодательством Российской Федерации независимо от количества населения.</w:t>
            </w:r>
          </w:p>
          <w:p w:rsidR="00B96FD7" w:rsidRPr="002A3ACB" w:rsidRDefault="00B96FD7" w:rsidP="00AC37B8">
            <w:pPr>
              <w:autoSpaceDE w:val="0"/>
              <w:autoSpaceDN w:val="0"/>
              <w:adjustRightInd w:val="0"/>
              <w:snapToGrid/>
              <w:spacing w:before="0" w:after="0"/>
              <w:jc w:val="both"/>
              <w:rPr>
                <w:szCs w:val="24"/>
              </w:rPr>
            </w:pPr>
            <w:r w:rsidRPr="002A3ACB">
              <w:rPr>
                <w:szCs w:val="24"/>
              </w:rPr>
              <w:t>4</w:t>
            </w:r>
            <w:r>
              <w:rPr>
                <w:szCs w:val="24"/>
              </w:rPr>
              <w:t>. В муниципальных образованиях</w:t>
            </w:r>
            <w:r w:rsidRPr="002A3ACB">
              <w:rPr>
                <w:szCs w:val="24"/>
              </w:rPr>
              <w:t xml:space="preserve"> в целях оптимизации затрат на содержание административно-управленческого аппарата и персонала научных работников могут быть созданы филиалы или структурные подразделения государственных музеев, оказывающие услуги в отдельно стоящих зданиях либо в помещениях учреждений культуры иных функциональных видов, либо в помещениях иных населенных пунктов, которые должны учитываться в качестве нормативной единицы, так как они обслуживают местное население.</w:t>
            </w:r>
          </w:p>
          <w:p w:rsidR="00B96FD7" w:rsidRPr="00A0051A" w:rsidRDefault="00B96FD7" w:rsidP="000624C9">
            <w:pPr>
              <w:autoSpaceDE w:val="0"/>
              <w:autoSpaceDN w:val="0"/>
              <w:adjustRightInd w:val="0"/>
              <w:snapToGrid/>
              <w:spacing w:before="0" w:after="0"/>
              <w:jc w:val="both"/>
              <w:rPr>
                <w:sz w:val="12"/>
                <w:szCs w:val="12"/>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right w:val="single" w:sz="4" w:space="0" w:color="auto"/>
            </w:tcBorders>
          </w:tcPr>
          <w:p w:rsidR="00B96FD7" w:rsidRPr="0002299D" w:rsidRDefault="008B5032" w:rsidP="00AC37B8">
            <w:pPr>
              <w:autoSpaceDE w:val="0"/>
              <w:autoSpaceDN w:val="0"/>
              <w:adjustRightInd w:val="0"/>
              <w:snapToGrid/>
              <w:spacing w:before="0" w:after="0"/>
              <w:jc w:val="center"/>
              <w:rPr>
                <w:szCs w:val="24"/>
              </w:rPr>
            </w:pPr>
            <w:r>
              <w:rPr>
                <w:szCs w:val="24"/>
              </w:rPr>
              <w:t>12</w:t>
            </w:r>
            <w:r w:rsidR="00B96FD7" w:rsidRPr="0002299D">
              <w:rPr>
                <w:szCs w:val="24"/>
              </w:rPr>
              <w:t>.8</w:t>
            </w:r>
          </w:p>
        </w:tc>
        <w:tc>
          <w:tcPr>
            <w:tcW w:w="1418" w:type="dxa"/>
            <w:gridSpan w:val="3"/>
            <w:vMerge w:val="restart"/>
            <w:tcBorders>
              <w:top w:val="single" w:sz="4" w:space="0" w:color="auto"/>
              <w:left w:val="single" w:sz="4" w:space="0" w:color="auto"/>
              <w:right w:val="single" w:sz="4" w:space="0" w:color="auto"/>
            </w:tcBorders>
          </w:tcPr>
          <w:p w:rsidR="00B96FD7" w:rsidRPr="0002299D" w:rsidRDefault="00B96FD7" w:rsidP="00AC37B8">
            <w:pPr>
              <w:autoSpaceDE w:val="0"/>
              <w:autoSpaceDN w:val="0"/>
              <w:adjustRightInd w:val="0"/>
              <w:snapToGrid/>
              <w:spacing w:before="0" w:after="0"/>
              <w:rPr>
                <w:szCs w:val="24"/>
              </w:rPr>
            </w:pPr>
            <w:r w:rsidRPr="0002299D">
              <w:rPr>
                <w:szCs w:val="24"/>
              </w:rPr>
              <w:t>Театр</w:t>
            </w:r>
          </w:p>
          <w:p w:rsidR="00B96FD7" w:rsidRPr="0002299D" w:rsidRDefault="00B96FD7" w:rsidP="00AC37B8">
            <w:pPr>
              <w:autoSpaceDE w:val="0"/>
              <w:autoSpaceDN w:val="0"/>
              <w:adjustRightInd w:val="0"/>
              <w:snapToGrid/>
              <w:spacing w:before="0" w:after="0"/>
              <w:rPr>
                <w:szCs w:val="24"/>
              </w:rPr>
            </w:pPr>
            <w:r w:rsidRPr="0002299D">
              <w:rPr>
                <w:szCs w:val="24"/>
              </w:rPr>
              <w:t>по видам искусств</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02299D" w:rsidRDefault="00B96FD7" w:rsidP="00AC37B8">
            <w:pPr>
              <w:autoSpaceDE w:val="0"/>
              <w:autoSpaceDN w:val="0"/>
              <w:adjustRightInd w:val="0"/>
              <w:snapToGrid/>
              <w:spacing w:before="0" w:after="0"/>
              <w:rPr>
                <w:szCs w:val="24"/>
              </w:rPr>
            </w:pPr>
            <w:r w:rsidRPr="0002299D">
              <w:rPr>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02299D" w:rsidRDefault="00B96FD7" w:rsidP="00B96FD7">
            <w:pPr>
              <w:autoSpaceDE w:val="0"/>
              <w:autoSpaceDN w:val="0"/>
              <w:adjustRightInd w:val="0"/>
              <w:snapToGrid/>
              <w:spacing w:before="0" w:after="0"/>
              <w:rPr>
                <w:szCs w:val="24"/>
              </w:rPr>
            </w:pPr>
            <w:r w:rsidRPr="0002299D">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0624C9"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p w:rsidR="00B96FD7" w:rsidRPr="002A3ACB" w:rsidRDefault="00B96FD7" w:rsidP="00AC37B8">
            <w:pPr>
              <w:autoSpaceDE w:val="0"/>
              <w:autoSpaceDN w:val="0"/>
              <w:adjustRightInd w:val="0"/>
              <w:snapToGrid/>
              <w:spacing w:before="0" w:after="0"/>
              <w:rPr>
                <w:szCs w:val="24"/>
              </w:rPr>
            </w:pP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Pr>
                <w:szCs w:val="24"/>
              </w:rPr>
              <w:t>по заданию</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CF3DF2"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jc w:val="both"/>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w:t>
            </w:r>
            <w:r w:rsidRPr="002A3ACB">
              <w:rPr>
                <w:szCs w:val="24"/>
                <w:lang w:val="en-US"/>
              </w:rPr>
              <w:t> </w:t>
            </w:r>
            <w:r w:rsidRPr="002A3ACB">
              <w:rPr>
                <w:szCs w:val="24"/>
              </w:rPr>
              <w:t>За нормативную единицу принимаются театры (театры-студии), являющиеся юридическими лицами, либо филиалы театров.</w:t>
            </w:r>
          </w:p>
          <w:p w:rsidR="00B96FD7" w:rsidRPr="002A3ACB" w:rsidRDefault="00B96FD7" w:rsidP="00AC37B8">
            <w:pPr>
              <w:autoSpaceDE w:val="0"/>
              <w:autoSpaceDN w:val="0"/>
              <w:adjustRightInd w:val="0"/>
              <w:snapToGrid/>
              <w:spacing w:before="0" w:after="0"/>
              <w:jc w:val="both"/>
              <w:rPr>
                <w:szCs w:val="24"/>
              </w:rPr>
            </w:pPr>
            <w:r w:rsidRPr="002A3ACB">
              <w:rPr>
                <w:szCs w:val="24"/>
              </w:rPr>
              <w:t>2.</w:t>
            </w:r>
            <w:r w:rsidRPr="002A3ACB">
              <w:rPr>
                <w:szCs w:val="24"/>
                <w:lang w:val="en-US"/>
              </w:rPr>
              <w:t> </w:t>
            </w:r>
            <w:r w:rsidRPr="002A3ACB">
              <w:rPr>
                <w:szCs w:val="24"/>
              </w:rPr>
              <w:t>Учитывается в качестве одной нормативной единицы театр, в котором действует нескольк</w:t>
            </w:r>
            <w:r>
              <w:rPr>
                <w:szCs w:val="24"/>
              </w:rPr>
              <w:t>о</w:t>
            </w:r>
            <w:r w:rsidRPr="002A3ACB">
              <w:rPr>
                <w:szCs w:val="24"/>
              </w:rPr>
              <w:t xml:space="preserve"> театральных трупп (работающих на разных языках или имеющих самостоятельный репертуар), объединенных общей администрацией и представляющих единый баланс.</w:t>
            </w:r>
          </w:p>
          <w:p w:rsidR="00B96FD7" w:rsidRPr="002A3ACB" w:rsidRDefault="00B96FD7" w:rsidP="00CF3DF2">
            <w:pPr>
              <w:autoSpaceDE w:val="0"/>
              <w:autoSpaceDN w:val="0"/>
              <w:adjustRightInd w:val="0"/>
              <w:snapToGrid/>
              <w:spacing w:before="0" w:after="0"/>
              <w:jc w:val="both"/>
              <w:rPr>
                <w:szCs w:val="24"/>
              </w:rPr>
            </w:pPr>
            <w:r w:rsidRPr="002A3ACB">
              <w:rPr>
                <w:szCs w:val="24"/>
              </w:rPr>
              <w:t>3.</w:t>
            </w:r>
            <w:r w:rsidRPr="002A3ACB">
              <w:rPr>
                <w:szCs w:val="24"/>
                <w:lang w:val="en-US"/>
              </w:rPr>
              <w:t> </w:t>
            </w:r>
            <w:r w:rsidRPr="002A3ACB">
              <w:rPr>
                <w:szCs w:val="24"/>
              </w:rPr>
              <w:t>Если на одной театральной площадке работают театры различной жанровой направленности, являющиеся самостоятельными юридическими лицами, то каждый из них учитывается в качестве самостоятельной нормативной единицы.</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.9</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 xml:space="preserve">Концертный </w:t>
            </w:r>
            <w:r w:rsidRPr="002A3ACB">
              <w:rPr>
                <w:szCs w:val="24"/>
              </w:rPr>
              <w:lastRenderedPageBreak/>
              <w:t>зал</w:t>
            </w:r>
          </w:p>
        </w:tc>
        <w:tc>
          <w:tcPr>
            <w:tcW w:w="1984" w:type="dxa"/>
            <w:gridSpan w:val="4"/>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lastRenderedPageBreak/>
              <w:t xml:space="preserve">Расчетные </w:t>
            </w:r>
            <w:r w:rsidRPr="002A3ACB">
              <w:rPr>
                <w:szCs w:val="24"/>
              </w:rPr>
              <w:lastRenderedPageBreak/>
              <w:t>показатели минимально допустимого уровня обеспеченности</w:t>
            </w:r>
          </w:p>
        </w:tc>
        <w:tc>
          <w:tcPr>
            <w:tcW w:w="2835" w:type="dxa"/>
            <w:gridSpan w:val="5"/>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lastRenderedPageBreak/>
              <w:t xml:space="preserve">Расчетный показатель </w:t>
            </w:r>
            <w:r w:rsidRPr="002A3ACB">
              <w:rPr>
                <w:szCs w:val="24"/>
              </w:rPr>
              <w:lastRenderedPageBreak/>
              <w:t>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lastRenderedPageBreak/>
              <w:t xml:space="preserve">Уровень обеспеченности, </w:t>
            </w:r>
            <w:r w:rsidRPr="002A3ACB">
              <w:rPr>
                <w:szCs w:val="24"/>
              </w:rPr>
              <w:lastRenderedPageBreak/>
              <w:t>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CF3DF2" w:rsidP="00AC37B8">
            <w:pPr>
              <w:autoSpaceDE w:val="0"/>
              <w:autoSpaceDN w:val="0"/>
              <w:adjustRightInd w:val="0"/>
              <w:snapToGrid/>
              <w:spacing w:before="0" w:after="0"/>
              <w:rPr>
                <w:szCs w:val="24"/>
              </w:rPr>
            </w:pPr>
            <w:r>
              <w:rPr>
                <w:szCs w:val="24"/>
              </w:rPr>
              <w:lastRenderedPageBreak/>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984" w:type="dxa"/>
            <w:gridSpan w:val="4"/>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835" w:type="dxa"/>
            <w:gridSpan w:val="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CF3DF2"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2"/>
        </w:trPr>
        <w:tc>
          <w:tcPr>
            <w:tcW w:w="284" w:type="dxa"/>
            <w:tcBorders>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CF3DF2" w:rsidRPr="00967928" w:rsidRDefault="00CF3DF2" w:rsidP="00AC37B8">
            <w: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 За нормативную единицу принимаются организации всех форм собственности.</w:t>
            </w:r>
          </w:p>
          <w:p w:rsidR="00B96FD7" w:rsidRPr="002A3ACB" w:rsidRDefault="00B96FD7" w:rsidP="00AC37B8">
            <w:pPr>
              <w:autoSpaceDE w:val="0"/>
              <w:autoSpaceDN w:val="0"/>
              <w:adjustRightInd w:val="0"/>
              <w:snapToGrid/>
              <w:spacing w:before="0" w:after="0"/>
              <w:jc w:val="both"/>
              <w:rPr>
                <w:szCs w:val="24"/>
              </w:rPr>
            </w:pPr>
            <w:r w:rsidRPr="002A3ACB">
              <w:rPr>
                <w:szCs w:val="24"/>
              </w:rPr>
              <w:t>2. В качестве нормативной единицы концертного зала могут учитываться площадки, отвечающие акустическим стандартам, которые входят в состав иных организаций культуры (филармоний, культурно-досуговых учреждений, специализированных учебных заведений).</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.1</w:t>
            </w:r>
            <w:r w:rsidR="00B96FD7">
              <w:rPr>
                <w:szCs w:val="24"/>
              </w:rPr>
              <w:t>0</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 xml:space="preserve">Цирковая площадка </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7C17B6"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lang w:val="en-US"/>
              </w:rPr>
            </w:pPr>
            <w:r w:rsidRPr="002A3ACB">
              <w:rPr>
                <w:szCs w:val="24"/>
                <w:lang w:val="en-US"/>
              </w:rPr>
              <w:t>120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Примечание: за нормативную единицу принимаются цирки всех форм собственности.</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0"/>
        </w:trPr>
        <w:tc>
          <w:tcPr>
            <w:tcW w:w="284" w:type="dxa"/>
            <w:vMerge w:val="restart"/>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.1</w:t>
            </w:r>
            <w:r w:rsidR="00B96FD7">
              <w:rPr>
                <w:szCs w:val="24"/>
              </w:rPr>
              <w:t>1</w:t>
            </w:r>
          </w:p>
        </w:tc>
        <w:tc>
          <w:tcPr>
            <w:tcW w:w="1418" w:type="dxa"/>
            <w:gridSpan w:val="3"/>
            <w:vMerge w:val="restart"/>
            <w:tcBorders>
              <w:top w:val="single" w:sz="4" w:space="0" w:color="auto"/>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Парк культуры и отдыха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7C17B6" w:rsidRPr="002A3ACB" w:rsidRDefault="007C17B6" w:rsidP="007C17B6">
            <w:pPr>
              <w:autoSpaceDE w:val="0"/>
              <w:autoSpaceDN w:val="0"/>
              <w:adjustRightInd w:val="0"/>
              <w:snapToGrid/>
              <w:spacing w:before="0" w:after="0"/>
              <w:rPr>
                <w:szCs w:val="24"/>
              </w:rPr>
            </w:pPr>
            <w:r>
              <w:rPr>
                <w:szCs w:val="24"/>
              </w:rPr>
              <w:t>Не нормируется</w:t>
            </w:r>
          </w:p>
          <w:p w:rsidR="00B96FD7" w:rsidRPr="002A3ACB" w:rsidRDefault="00B96FD7" w:rsidP="00AC37B8">
            <w:pPr>
              <w:autoSpaceDE w:val="0"/>
              <w:autoSpaceDN w:val="0"/>
              <w:adjustRightInd w:val="0"/>
              <w:snapToGrid/>
              <w:spacing w:before="0" w:after="0"/>
              <w:rPr>
                <w:szCs w:val="24"/>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0"/>
        </w:trPr>
        <w:tc>
          <w:tcPr>
            <w:tcW w:w="284" w:type="dxa"/>
            <w:vMerge/>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7C17B6"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7C17B6" w:rsidRPr="002A3ACB" w:rsidRDefault="007C17B6"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r>
              <w:rPr>
                <w:szCs w:val="24"/>
              </w:rPr>
              <w:t>Нет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Примечание:</w:t>
            </w:r>
            <w:r>
              <w:rPr>
                <w:szCs w:val="24"/>
              </w:rPr>
              <w:t> </w:t>
            </w:r>
            <w:r w:rsidRPr="002A3ACB">
              <w:rPr>
                <w:szCs w:val="24"/>
              </w:rPr>
              <w:t>площадь территории парка определяется в зависимости от объемов, предусмотренных для данного объекта в составе зоны рекреационного назначения в</w:t>
            </w:r>
            <w:r>
              <w:rPr>
                <w:szCs w:val="24"/>
              </w:rPr>
              <w:t> </w:t>
            </w:r>
            <w:r w:rsidRPr="002A3ACB">
              <w:rPr>
                <w:szCs w:val="24"/>
              </w:rPr>
              <w:t>документах территориального планирования. Площадь планировочной структуры парка определяется в соответствии с концепцией развития парковой территории, утвержденной органом местного самоуправления.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.1</w:t>
            </w:r>
            <w:r w:rsidR="00B96FD7">
              <w:rPr>
                <w:szCs w:val="24"/>
              </w:rPr>
              <w:t>2</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Зоопарк</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733ACB">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733ACB">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6545AB"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100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78"/>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w:t>
            </w:r>
            <w:r w:rsidRPr="002A3ACB">
              <w:rPr>
                <w:szCs w:val="24"/>
                <w:lang w:val="en-US"/>
              </w:rPr>
              <w:t> </w:t>
            </w:r>
            <w:r w:rsidRPr="002A3ACB">
              <w:rPr>
                <w:szCs w:val="24"/>
              </w:rPr>
              <w:t>За нормативную единицу принимаются зоопарки всех форм собственности.</w:t>
            </w:r>
          </w:p>
          <w:p w:rsidR="00B96FD7" w:rsidRPr="002A3ACB" w:rsidRDefault="00B96FD7" w:rsidP="00AC37B8">
            <w:pPr>
              <w:autoSpaceDE w:val="0"/>
              <w:autoSpaceDN w:val="0"/>
              <w:adjustRightInd w:val="0"/>
              <w:snapToGrid/>
              <w:spacing w:before="0" w:after="0"/>
              <w:jc w:val="both"/>
              <w:rPr>
                <w:szCs w:val="24"/>
              </w:rPr>
            </w:pPr>
            <w:r w:rsidRPr="002A3ACB">
              <w:rPr>
                <w:szCs w:val="24"/>
              </w:rPr>
              <w:t>2.</w:t>
            </w:r>
            <w:r w:rsidRPr="002A3ACB">
              <w:rPr>
                <w:szCs w:val="24"/>
                <w:lang w:val="en-US"/>
              </w:rPr>
              <w:t> </w:t>
            </w:r>
            <w:r w:rsidRPr="002A3ACB">
              <w:rPr>
                <w:szCs w:val="24"/>
              </w:rPr>
              <w:t>Площадь территории зоопарка (ботанического сада) определяется в зависимости от объема коллекции и видов животных (растений).</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физической культуры и спорта</w:t>
            </w:r>
          </w:p>
        </w:tc>
      </w:tr>
      <w:tr w:rsidR="00B50D36" w:rsidRPr="00ED24E8" w:rsidTr="00AD422B">
        <w:trPr>
          <w:gridBefore w:val="1"/>
          <w:wBefore w:w="284" w:type="dxa"/>
        </w:trPr>
        <w:tc>
          <w:tcPr>
            <w:tcW w:w="510" w:type="dxa"/>
            <w:vMerge w:val="restart"/>
          </w:tcPr>
          <w:p w:rsidR="00B50D36" w:rsidRPr="00ED24E8" w:rsidRDefault="00B50D36" w:rsidP="008B5032">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3</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Помещения для физкультурных занятий и тренировок</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 общей площади</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70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составе помещений спортивных комплексов, а также в специально приспособленном помещении жилого или общественного здания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пределах населенного пункта</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общая площадь территории, занимаемой объектами физической культуры и массового спорта, не менее 7000 кв. м/1 тыс. чел.</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торговли, общественного питания и бытового обслуживания</w:t>
            </w:r>
          </w:p>
        </w:tc>
      </w:tr>
      <w:tr w:rsidR="00B50D36" w:rsidRPr="00ED24E8" w:rsidTr="00AD422B">
        <w:trPr>
          <w:gridBefore w:val="1"/>
          <w:wBefore w:w="284" w:type="dxa"/>
        </w:trPr>
        <w:tc>
          <w:tcPr>
            <w:tcW w:w="510" w:type="dxa"/>
            <w:vMerge w:val="restart"/>
            <w:tcBorders>
              <w:bottom w:val="nil"/>
            </w:tcBorders>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4</w:t>
            </w:r>
          </w:p>
        </w:tc>
        <w:tc>
          <w:tcPr>
            <w:tcW w:w="1304" w:type="dxa"/>
            <w:gridSpan w:val="3"/>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Предприятия </w:t>
            </w:r>
            <w:r w:rsidRPr="00ED24E8">
              <w:rPr>
                <w:rFonts w:ascii="Times New Roman" w:hAnsi="Times New Roman" w:cs="Times New Roman"/>
                <w:sz w:val="24"/>
                <w:szCs w:val="24"/>
              </w:rPr>
              <w:lastRenderedPageBreak/>
              <w:t>торговли (магазины, торговые центры, торговые комплексы)</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Расчетные показатели минимально допустимого </w:t>
            </w:r>
            <w:r w:rsidRPr="00ED24E8">
              <w:rPr>
                <w:rFonts w:ascii="Times New Roman" w:hAnsi="Times New Roman" w:cs="Times New Roman"/>
                <w:sz w:val="24"/>
                <w:szCs w:val="24"/>
              </w:rPr>
              <w:lastRenderedPageBreak/>
              <w:t>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Расчетный показатель </w:t>
            </w:r>
            <w:r w:rsidRPr="00ED24E8">
              <w:rPr>
                <w:rFonts w:ascii="Times New Roman" w:hAnsi="Times New Roman" w:cs="Times New Roman"/>
                <w:sz w:val="24"/>
                <w:szCs w:val="24"/>
              </w:rPr>
              <w:lastRenderedPageBreak/>
              <w:t>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кв. м площади торговых объектов</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в соответствии </w:t>
            </w:r>
            <w:hyperlink r:id="rId16" w:history="1">
              <w:r w:rsidRPr="00BF0985">
                <w:rPr>
                  <w:rFonts w:ascii="Times New Roman" w:hAnsi="Times New Roman" w:cs="Times New Roman"/>
                  <w:sz w:val="24"/>
                  <w:szCs w:val="24"/>
                </w:rPr>
                <w:t>постановлением</w:t>
              </w:r>
            </w:hyperlink>
            <w:r w:rsidRPr="00BF0985">
              <w:rPr>
                <w:rFonts w:ascii="Times New Roman" w:hAnsi="Times New Roman" w:cs="Times New Roman"/>
                <w:sz w:val="24"/>
                <w:szCs w:val="24"/>
              </w:rPr>
              <w:t xml:space="preserve"> </w:t>
            </w:r>
            <w:r w:rsidRPr="00ED24E8">
              <w:rPr>
                <w:rFonts w:ascii="Times New Roman" w:hAnsi="Times New Roman" w:cs="Times New Roman"/>
                <w:sz w:val="24"/>
                <w:szCs w:val="24"/>
              </w:rPr>
              <w:lastRenderedPageBreak/>
              <w:t xml:space="preserve">Правительства Новосибирской области от 26.04.2017 </w:t>
            </w:r>
            <w:r>
              <w:rPr>
                <w:rFonts w:ascii="Times New Roman" w:hAnsi="Times New Roman" w:cs="Times New Roman"/>
                <w:sz w:val="24"/>
                <w:szCs w:val="24"/>
              </w:rPr>
              <w:t>№</w:t>
            </w:r>
            <w:r w:rsidRPr="00ED24E8">
              <w:rPr>
                <w:rFonts w:ascii="Times New Roman" w:hAnsi="Times New Roman" w:cs="Times New Roman"/>
                <w:sz w:val="24"/>
                <w:szCs w:val="24"/>
              </w:rPr>
              <w:t xml:space="preserve"> 158-п "Об установлении нормативов минимальной обеспеченности населения площадью торговых объектов для Новосибирской области"</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val="restart"/>
          </w:tcPr>
          <w:p w:rsidR="00BF0985" w:rsidRPr="00ED24E8" w:rsidRDefault="00BF0985">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F0985" w:rsidRPr="00ED24E8" w:rsidRDefault="00BF0985">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торговые центры поселений с числом жителей, тыс. чел.</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до 1</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0,1 - 0,2</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 1 до 3</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0,2 - 0,4</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 3 до 4</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0,4 - 0,6</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 5 до 6</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0,6 - 1</w:t>
            </w:r>
          </w:p>
        </w:tc>
      </w:tr>
      <w:tr w:rsidR="00B50D36" w:rsidRPr="00ED24E8" w:rsidTr="00AD422B">
        <w:tblPrEx>
          <w:tblBorders>
            <w:insideH w:val="nil"/>
          </w:tblBorders>
        </w:tblPrEx>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5102" w:type="dxa"/>
            <w:gridSpan w:val="10"/>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2000</w:t>
            </w:r>
          </w:p>
        </w:tc>
      </w:tr>
      <w:tr w:rsidR="00B50D36" w:rsidRPr="00ED24E8" w:rsidTr="00AD422B">
        <w:tblPrEx>
          <w:tblBorders>
            <w:insideH w:val="nil"/>
          </w:tblBorders>
        </w:tblPrEx>
        <w:trPr>
          <w:gridBefore w:val="1"/>
          <w:wBefore w:w="284" w:type="dxa"/>
        </w:trPr>
        <w:tc>
          <w:tcPr>
            <w:tcW w:w="13613" w:type="dxa"/>
            <w:gridSpan w:val="25"/>
            <w:tcBorders>
              <w:top w:val="nil"/>
            </w:tcBorders>
          </w:tcPr>
          <w:p w:rsidR="00B50D36" w:rsidRPr="00ED24E8" w:rsidRDefault="00B50D36">
            <w:pPr>
              <w:pStyle w:val="ConsPlusNormal"/>
              <w:jc w:val="both"/>
              <w:rPr>
                <w:rFonts w:ascii="Times New Roman" w:hAnsi="Times New Roman" w:cs="Times New Roman"/>
                <w:sz w:val="24"/>
                <w:szCs w:val="24"/>
              </w:rPr>
            </w:pP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для сезонного населения садоводческих, огороднических объединений, дачных хозяйств и жилого фонда с временным проживанием в сельских населенных пунктах - 80 кв. м площади торговых объектов на 1 тыс. человек</w:t>
            </w:r>
          </w:p>
        </w:tc>
      </w:tr>
      <w:tr w:rsidR="00B50D36" w:rsidRPr="00ED24E8" w:rsidTr="00AD422B">
        <w:trPr>
          <w:gridBefore w:val="1"/>
          <w:wBefore w:w="284" w:type="dxa"/>
        </w:trPr>
        <w:tc>
          <w:tcPr>
            <w:tcW w:w="510" w:type="dxa"/>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5</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Предприятия </w:t>
            </w:r>
            <w:r w:rsidRPr="00ED24E8">
              <w:rPr>
                <w:rFonts w:ascii="Times New Roman" w:hAnsi="Times New Roman" w:cs="Times New Roman"/>
                <w:sz w:val="24"/>
                <w:szCs w:val="24"/>
              </w:rPr>
              <w:lastRenderedPageBreak/>
              <w:t>общественного питания</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Расчетные показатели минимально допустимого </w:t>
            </w:r>
            <w:r w:rsidRPr="00ED24E8">
              <w:rPr>
                <w:rFonts w:ascii="Times New Roman" w:hAnsi="Times New Roman" w:cs="Times New Roman"/>
                <w:sz w:val="24"/>
                <w:szCs w:val="24"/>
              </w:rPr>
              <w:lastRenderedPageBreak/>
              <w:t>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Расчетный показатель </w:t>
            </w:r>
            <w:r w:rsidRPr="00ED24E8">
              <w:rPr>
                <w:rFonts w:ascii="Times New Roman" w:hAnsi="Times New Roman" w:cs="Times New Roman"/>
                <w:sz w:val="24"/>
                <w:szCs w:val="24"/>
              </w:rPr>
              <w:lastRenderedPageBreak/>
              <w:t>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место</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23 места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га/100 мест</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мест</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участка, га/100 мест</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0,2 - 0,25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50 до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0,15 - 0,2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2000</w:t>
            </w:r>
          </w:p>
        </w:tc>
      </w:tr>
      <w:tr w:rsidR="00B50D36" w:rsidRPr="00ED24E8" w:rsidTr="00AD422B">
        <w:trPr>
          <w:gridBefore w:val="1"/>
          <w:wBefore w:w="284" w:type="dxa"/>
        </w:trPr>
        <w:tc>
          <w:tcPr>
            <w:tcW w:w="510" w:type="dxa"/>
            <w:vMerge w:val="restart"/>
          </w:tcPr>
          <w:p w:rsidR="00B50D36" w:rsidRPr="00ED24E8" w:rsidRDefault="00B50D36" w:rsidP="008B5032">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6</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Предприятия бытового обслуживания</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рабочее место</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7 рабочих мест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га/10 рабочих мест</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рабочих мест</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участка,</w:t>
            </w:r>
          </w:p>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га/10 рабочих мест</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10 - 50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0,1 - 0,2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50 - 150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0,05 - 0,08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0,03 - 0,04</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2000</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Примечания:</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1. Предприятия бытового обслуживания возможно размещать во встроенно-пристроенных помещениях.</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2. Для сезонного населения садоводческих, огороднических объединений, дачных хозяйств и жилого фонда с временным проживанием в сельских населенных пунктах - 1,6 рабочего места на 1 тыс. человек</w:t>
            </w:r>
          </w:p>
        </w:tc>
      </w:tr>
      <w:tr w:rsidR="00B50D36" w:rsidRPr="00ED24E8" w:rsidTr="00AD422B">
        <w:trPr>
          <w:gridBefore w:val="1"/>
          <w:wBefore w:w="284" w:type="dxa"/>
        </w:trPr>
        <w:tc>
          <w:tcPr>
            <w:tcW w:w="510" w:type="dxa"/>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7</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Прачечные</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кг белья в смену</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60 на 1 тыс. человек, в том числе 20 - прачечные самообслуживания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8</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Химчистки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w:t>
            </w:r>
            <w:r w:rsidRPr="00ED24E8">
              <w:rPr>
                <w:rFonts w:ascii="Times New Roman" w:hAnsi="Times New Roman" w:cs="Times New Roman"/>
                <w:sz w:val="24"/>
                <w:szCs w:val="24"/>
              </w:rPr>
              <w:lastRenderedPageBreak/>
              <w:t>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кг вещей в смену</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 на 1 тыс. человек, в том числе 1,2 - химчистки самообслуживания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химчистки рекомендуется размещать в производственно-коммунальной зоне, в жилой и общественной зонах рекомендуется организовывать пункты сбора</w:t>
            </w:r>
          </w:p>
        </w:tc>
      </w:tr>
      <w:tr w:rsidR="00B50D36" w:rsidRPr="00ED24E8" w:rsidTr="00AD422B">
        <w:trPr>
          <w:gridBefore w:val="1"/>
          <w:wBefore w:w="284" w:type="dxa"/>
        </w:trPr>
        <w:tc>
          <w:tcPr>
            <w:tcW w:w="510" w:type="dxa"/>
            <w:vMerge w:val="restart"/>
          </w:tcPr>
          <w:p w:rsidR="00B50D36" w:rsidRPr="00ED24E8" w:rsidRDefault="008B5032">
            <w:pPr>
              <w:pStyle w:val="ConsPlusNormal"/>
              <w:jc w:val="center"/>
              <w:rPr>
                <w:rFonts w:ascii="Times New Roman" w:hAnsi="Times New Roman" w:cs="Times New Roman"/>
                <w:sz w:val="24"/>
                <w:szCs w:val="24"/>
              </w:rPr>
            </w:pPr>
            <w:r>
              <w:rPr>
                <w:rFonts w:ascii="Times New Roman" w:hAnsi="Times New Roman" w:cs="Times New Roman"/>
                <w:sz w:val="24"/>
                <w:szCs w:val="24"/>
              </w:rPr>
              <w:t>19</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Бани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место</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7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допустимой площади территории для размещения </w:t>
            </w:r>
            <w:r w:rsidRPr="00ED24E8">
              <w:rPr>
                <w:rFonts w:ascii="Times New Roman" w:hAnsi="Times New Roman" w:cs="Times New Roman"/>
                <w:sz w:val="24"/>
                <w:szCs w:val="24"/>
              </w:rPr>
              <w:lastRenderedPageBreak/>
              <w:t>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Размер земельного участка, га/объект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почтовой связи</w:t>
            </w:r>
          </w:p>
        </w:tc>
      </w:tr>
      <w:tr w:rsidR="00E339D2" w:rsidRPr="00ED24E8" w:rsidTr="00AD422B">
        <w:trPr>
          <w:gridBefore w:val="1"/>
          <w:wBefore w:w="284" w:type="dxa"/>
        </w:trPr>
        <w:tc>
          <w:tcPr>
            <w:tcW w:w="510" w:type="dxa"/>
            <w:vMerge w:val="restart"/>
            <w:tcBorders>
              <w:bottom w:val="nil"/>
            </w:tcBorders>
          </w:tcPr>
          <w:p w:rsidR="00E339D2" w:rsidRPr="00ED24E8" w:rsidRDefault="00C268B1">
            <w:pPr>
              <w:pStyle w:val="ConsPlusNormal"/>
              <w:jc w:val="center"/>
              <w:rPr>
                <w:rFonts w:ascii="Times New Roman" w:hAnsi="Times New Roman" w:cs="Times New Roman"/>
                <w:sz w:val="24"/>
                <w:szCs w:val="24"/>
              </w:rPr>
            </w:pPr>
            <w:r>
              <w:rPr>
                <w:rFonts w:ascii="Times New Roman" w:hAnsi="Times New Roman" w:cs="Times New Roman"/>
                <w:sz w:val="24"/>
                <w:szCs w:val="24"/>
              </w:rPr>
              <w:t>2</w:t>
            </w:r>
            <w:r w:rsidR="008B5032">
              <w:rPr>
                <w:rFonts w:ascii="Times New Roman" w:hAnsi="Times New Roman" w:cs="Times New Roman"/>
                <w:sz w:val="24"/>
                <w:szCs w:val="24"/>
              </w:rPr>
              <w:t>0</w:t>
            </w:r>
          </w:p>
        </w:tc>
        <w:tc>
          <w:tcPr>
            <w:tcW w:w="1304" w:type="dxa"/>
            <w:gridSpan w:val="3"/>
            <w:vMerge w:val="restart"/>
            <w:tcBorders>
              <w:bottom w:val="nil"/>
            </w:tcBorders>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Отделения почтовой связи</w:t>
            </w:r>
          </w:p>
        </w:tc>
        <w:tc>
          <w:tcPr>
            <w:tcW w:w="2948" w:type="dxa"/>
            <w:gridSpan w:val="9"/>
            <w:vMerge w:val="restart"/>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vMerge w:val="restart"/>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3182" w:type="dxa"/>
            <w:gridSpan w:val="8"/>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Отделения связи сельского поселения, га, для обслуживаемого населения, групп</w:t>
            </w:r>
          </w:p>
        </w:tc>
      </w:tr>
      <w:tr w:rsidR="00E339D2" w:rsidRPr="00ED24E8" w:rsidTr="00AD422B">
        <w:trPr>
          <w:gridBefore w:val="1"/>
          <w:wBefore w:w="284" w:type="dxa"/>
        </w:trPr>
        <w:tc>
          <w:tcPr>
            <w:tcW w:w="510" w:type="dxa"/>
            <w:vMerge/>
            <w:tcBorders>
              <w:bottom w:val="nil"/>
            </w:tcBorders>
          </w:tcPr>
          <w:p w:rsidR="00E339D2" w:rsidRPr="00ED24E8" w:rsidRDefault="00E339D2">
            <w:pPr>
              <w:rPr>
                <w:szCs w:val="24"/>
              </w:rPr>
            </w:pPr>
          </w:p>
        </w:tc>
        <w:tc>
          <w:tcPr>
            <w:tcW w:w="1304" w:type="dxa"/>
            <w:gridSpan w:val="3"/>
            <w:vMerge/>
            <w:tcBorders>
              <w:bottom w:val="nil"/>
            </w:tcBorders>
          </w:tcPr>
          <w:p w:rsidR="00E339D2" w:rsidRPr="00ED24E8" w:rsidRDefault="00E339D2">
            <w:pPr>
              <w:rPr>
                <w:szCs w:val="24"/>
              </w:rPr>
            </w:pPr>
          </w:p>
        </w:tc>
        <w:tc>
          <w:tcPr>
            <w:tcW w:w="2948" w:type="dxa"/>
            <w:gridSpan w:val="9"/>
            <w:vMerge/>
          </w:tcPr>
          <w:p w:rsidR="00E339D2" w:rsidRPr="00ED24E8" w:rsidRDefault="00E339D2">
            <w:pPr>
              <w:rPr>
                <w:szCs w:val="24"/>
              </w:rPr>
            </w:pPr>
          </w:p>
        </w:tc>
        <w:tc>
          <w:tcPr>
            <w:tcW w:w="2154" w:type="dxa"/>
            <w:vMerge/>
          </w:tcPr>
          <w:p w:rsidR="00E339D2" w:rsidRPr="00ED24E8" w:rsidRDefault="00E339D2">
            <w:pPr>
              <w:rPr>
                <w:szCs w:val="24"/>
              </w:rPr>
            </w:pPr>
          </w:p>
        </w:tc>
        <w:tc>
          <w:tcPr>
            <w:tcW w:w="3515" w:type="dxa"/>
            <w:gridSpan w:val="3"/>
            <w:vMerge/>
          </w:tcPr>
          <w:p w:rsidR="00E339D2" w:rsidRPr="00ED24E8" w:rsidRDefault="00E339D2">
            <w:pPr>
              <w:rPr>
                <w:szCs w:val="24"/>
              </w:rPr>
            </w:pPr>
          </w:p>
        </w:tc>
        <w:tc>
          <w:tcPr>
            <w:tcW w:w="1363" w:type="dxa"/>
            <w:gridSpan w:val="3"/>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V - VI (0,5 - 2 тыс. чел.)</w:t>
            </w:r>
          </w:p>
        </w:tc>
        <w:tc>
          <w:tcPr>
            <w:tcW w:w="1819" w:type="dxa"/>
            <w:gridSpan w:val="5"/>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V - VI (0,5 - 2 тыс. чел.)</w:t>
            </w:r>
          </w:p>
        </w:tc>
      </w:tr>
      <w:tr w:rsidR="00E339D2" w:rsidRPr="00ED24E8" w:rsidTr="00AD422B">
        <w:trPr>
          <w:gridBefore w:val="1"/>
          <w:wBefore w:w="284" w:type="dxa"/>
        </w:trPr>
        <w:tc>
          <w:tcPr>
            <w:tcW w:w="510" w:type="dxa"/>
            <w:vMerge/>
            <w:tcBorders>
              <w:bottom w:val="nil"/>
            </w:tcBorders>
          </w:tcPr>
          <w:p w:rsidR="00E339D2" w:rsidRPr="00ED24E8" w:rsidRDefault="00E339D2">
            <w:pPr>
              <w:rPr>
                <w:szCs w:val="24"/>
              </w:rPr>
            </w:pPr>
          </w:p>
        </w:tc>
        <w:tc>
          <w:tcPr>
            <w:tcW w:w="1304" w:type="dxa"/>
            <w:gridSpan w:val="3"/>
            <w:vMerge/>
            <w:tcBorders>
              <w:bottom w:val="nil"/>
            </w:tcBorders>
          </w:tcPr>
          <w:p w:rsidR="00E339D2" w:rsidRPr="00ED24E8" w:rsidRDefault="00E339D2">
            <w:pPr>
              <w:rPr>
                <w:szCs w:val="24"/>
              </w:rPr>
            </w:pPr>
          </w:p>
        </w:tc>
        <w:tc>
          <w:tcPr>
            <w:tcW w:w="2948" w:type="dxa"/>
            <w:gridSpan w:val="9"/>
            <w:vMerge/>
          </w:tcPr>
          <w:p w:rsidR="00E339D2" w:rsidRPr="00ED24E8" w:rsidRDefault="00E339D2">
            <w:pPr>
              <w:rPr>
                <w:szCs w:val="24"/>
              </w:rPr>
            </w:pPr>
          </w:p>
        </w:tc>
        <w:tc>
          <w:tcPr>
            <w:tcW w:w="2154" w:type="dxa"/>
            <w:vMerge/>
          </w:tcPr>
          <w:p w:rsidR="00E339D2" w:rsidRPr="00ED24E8" w:rsidRDefault="00E339D2">
            <w:pPr>
              <w:rPr>
                <w:szCs w:val="24"/>
              </w:rPr>
            </w:pPr>
          </w:p>
        </w:tc>
        <w:tc>
          <w:tcPr>
            <w:tcW w:w="3515" w:type="dxa"/>
            <w:gridSpan w:val="3"/>
            <w:vMerge/>
          </w:tcPr>
          <w:p w:rsidR="00E339D2" w:rsidRPr="00ED24E8" w:rsidRDefault="00E339D2">
            <w:pPr>
              <w:rPr>
                <w:szCs w:val="24"/>
              </w:rPr>
            </w:pPr>
          </w:p>
        </w:tc>
        <w:tc>
          <w:tcPr>
            <w:tcW w:w="1363" w:type="dxa"/>
            <w:gridSpan w:val="3"/>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III - IV (2 - 6 тыс. чел.)</w:t>
            </w:r>
          </w:p>
        </w:tc>
        <w:tc>
          <w:tcPr>
            <w:tcW w:w="1819" w:type="dxa"/>
            <w:gridSpan w:val="5"/>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III - IV (2 - 6 тыс. чел.)</w:t>
            </w:r>
          </w:p>
        </w:tc>
      </w:tr>
      <w:tr w:rsidR="00B50D36" w:rsidRPr="00ED24E8" w:rsidTr="00AD422B">
        <w:tblPrEx>
          <w:tblBorders>
            <w:insideH w:val="nil"/>
          </w:tblBorders>
        </w:tblPrEx>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5102" w:type="dxa"/>
            <w:gridSpan w:val="10"/>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пределах населенного пункта</w:t>
            </w:r>
          </w:p>
        </w:tc>
      </w:tr>
      <w:tr w:rsidR="00B50D36" w:rsidRPr="00ED24E8" w:rsidTr="00AD422B">
        <w:tblPrEx>
          <w:tblBorders>
            <w:insideH w:val="nil"/>
          </w:tblBorders>
        </w:tblPrEx>
        <w:trPr>
          <w:gridBefore w:val="1"/>
          <w:wBefore w:w="284" w:type="dxa"/>
        </w:trPr>
        <w:tc>
          <w:tcPr>
            <w:tcW w:w="13613" w:type="dxa"/>
            <w:gridSpan w:val="25"/>
            <w:tcBorders>
              <w:top w:val="nil"/>
            </w:tcBorders>
          </w:tcPr>
          <w:p w:rsidR="00E339D2" w:rsidRPr="00ED24E8" w:rsidRDefault="00E339D2" w:rsidP="00E339D2">
            <w:pPr>
              <w:pStyle w:val="ConsPlusNormal"/>
              <w:jc w:val="both"/>
              <w:rPr>
                <w:rFonts w:ascii="Times New Roman" w:hAnsi="Times New Roman" w:cs="Times New Roman"/>
                <w:sz w:val="24"/>
                <w:szCs w:val="24"/>
              </w:rPr>
            </w:pPr>
          </w:p>
          <w:p w:rsidR="00B50D36" w:rsidRPr="00ED24E8" w:rsidRDefault="00B50D36">
            <w:pPr>
              <w:pStyle w:val="ConsPlusNormal"/>
              <w:jc w:val="both"/>
              <w:rPr>
                <w:rFonts w:ascii="Times New Roman" w:hAnsi="Times New Roman" w:cs="Times New Roman"/>
                <w:sz w:val="24"/>
                <w:szCs w:val="24"/>
              </w:rPr>
            </w:pP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транспортного обслуживания</w:t>
            </w:r>
          </w:p>
        </w:tc>
      </w:tr>
      <w:tr w:rsidR="00B50D36" w:rsidRPr="00ED24E8" w:rsidTr="00AD422B">
        <w:trPr>
          <w:gridBefore w:val="1"/>
          <w:wBefore w:w="284" w:type="dxa"/>
        </w:trPr>
        <w:tc>
          <w:tcPr>
            <w:tcW w:w="510" w:type="dxa"/>
            <w:vMerge w:val="restart"/>
            <w:tcBorders>
              <w:bottom w:val="nil"/>
            </w:tcBorders>
          </w:tcPr>
          <w:p w:rsidR="00B50D36" w:rsidRPr="00ED24E8" w:rsidRDefault="00C268B1">
            <w:pPr>
              <w:pStyle w:val="ConsPlusNormal"/>
              <w:jc w:val="center"/>
              <w:rPr>
                <w:rFonts w:ascii="Times New Roman" w:hAnsi="Times New Roman" w:cs="Times New Roman"/>
                <w:sz w:val="24"/>
                <w:szCs w:val="24"/>
              </w:rPr>
            </w:pPr>
            <w:r>
              <w:rPr>
                <w:rFonts w:ascii="Times New Roman" w:hAnsi="Times New Roman" w:cs="Times New Roman"/>
                <w:sz w:val="24"/>
                <w:szCs w:val="24"/>
              </w:rPr>
              <w:t>2</w:t>
            </w:r>
            <w:r w:rsidR="0060641F">
              <w:rPr>
                <w:rFonts w:ascii="Times New Roman" w:hAnsi="Times New Roman" w:cs="Times New Roman"/>
                <w:sz w:val="24"/>
                <w:szCs w:val="24"/>
              </w:rPr>
              <w:t>1</w:t>
            </w:r>
          </w:p>
        </w:tc>
        <w:tc>
          <w:tcPr>
            <w:tcW w:w="1304" w:type="dxa"/>
            <w:gridSpan w:val="3"/>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Сооружения и устройства для хранения и обслужива</w:t>
            </w:r>
            <w:r w:rsidRPr="00ED24E8">
              <w:rPr>
                <w:rFonts w:ascii="Times New Roman" w:hAnsi="Times New Roman" w:cs="Times New Roman"/>
                <w:sz w:val="24"/>
                <w:szCs w:val="24"/>
              </w:rPr>
              <w:lastRenderedPageBreak/>
              <w:t>ния транспортных средств</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Расчетные показатели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допустимого уровня обеспеченности </w:t>
            </w:r>
            <w:r w:rsidRPr="00ED24E8">
              <w:rPr>
                <w:rFonts w:ascii="Times New Roman" w:hAnsi="Times New Roman" w:cs="Times New Roman"/>
                <w:sz w:val="24"/>
                <w:szCs w:val="24"/>
              </w:rPr>
              <w:lastRenderedPageBreak/>
              <w:t>количеством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гаражами и открытыми стоянками для постоянного хранения легковых автомобилей, %</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90</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Уровень обеспеченности </w:t>
            </w:r>
            <w:r w:rsidRPr="00ED24E8">
              <w:rPr>
                <w:rFonts w:ascii="Times New Roman" w:hAnsi="Times New Roman" w:cs="Times New Roman"/>
                <w:sz w:val="24"/>
                <w:szCs w:val="24"/>
              </w:rPr>
              <w:lastRenderedPageBreak/>
              <w:t>стоянками для временного хранения легковых автомобилей, %</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Не менее чем для 70% </w:t>
            </w:r>
            <w:r w:rsidRPr="00ED24E8">
              <w:rPr>
                <w:rFonts w:ascii="Times New Roman" w:hAnsi="Times New Roman" w:cs="Times New Roman"/>
                <w:sz w:val="24"/>
                <w:szCs w:val="24"/>
              </w:rPr>
              <w:lastRenderedPageBreak/>
              <w:t>расчетного парка индивидуальных легковых автомобилей, в том числе:</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жилые районы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промышленные и коммунально-складские зоны (районы)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общегородские и специализированные центры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зоны массового кратковременного отдыха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Примечание: в кварталах многоэтажной застройки следует предусматривать парковки открытого типа из расчета не менее чем для 10% расчетного парка для временного хранения индивидуальных легковых автомобилей, принадлежащих жителям данного квартала</w:t>
            </w:r>
          </w:p>
        </w:tc>
      </w:tr>
      <w:tr w:rsidR="00B50D36" w:rsidRPr="00ED24E8" w:rsidTr="00AD422B">
        <w:trPr>
          <w:gridBefore w:val="1"/>
          <w:wBefore w:w="284" w:type="dxa"/>
        </w:trPr>
        <w:tc>
          <w:tcPr>
            <w:tcW w:w="510" w:type="dxa"/>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1304" w:type="dxa"/>
            <w:gridSpan w:val="3"/>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5102" w:type="dxa"/>
            <w:gridSpan w:val="10"/>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допустимого уровня территориальной </w:t>
            </w:r>
            <w:r w:rsidRPr="00ED24E8">
              <w:rPr>
                <w:rFonts w:ascii="Times New Roman" w:hAnsi="Times New Roman" w:cs="Times New Roman"/>
                <w:sz w:val="24"/>
                <w:szCs w:val="24"/>
              </w:rPr>
              <w:lastRenderedPageBreak/>
              <w:t>доступности</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Пешеходная доступность гаражей и стоянок для </w:t>
            </w:r>
            <w:r w:rsidRPr="00ED24E8">
              <w:rPr>
                <w:rFonts w:ascii="Times New Roman" w:hAnsi="Times New Roman" w:cs="Times New Roman"/>
                <w:sz w:val="24"/>
                <w:szCs w:val="24"/>
              </w:rPr>
              <w:lastRenderedPageBreak/>
              <w:t>постоянного хранения автомобилей, м</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при новом строительстве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800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районах реконструкции или с неблагоприятной гидрогеологической обстановкой</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1500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стоянок временного хранения легковых автомобилей</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входов в жилые дома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пассажирских помещений вокзалов, входов в места крупных учреждений торговли и общественного питания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прочих учреждений и предприятий обслуживания населения и административных зданий</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входов в парки, на выставки и стадионы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400</w:t>
            </w:r>
          </w:p>
        </w:tc>
      </w:tr>
      <w:tr w:rsidR="00AD422B" w:rsidRPr="00ED24E8" w:rsidTr="00AD422B">
        <w:trPr>
          <w:gridBefore w:val="1"/>
          <w:wBefore w:w="284" w:type="dxa"/>
        </w:trPr>
        <w:tc>
          <w:tcPr>
            <w:tcW w:w="510" w:type="dxa"/>
            <w:tcBorders>
              <w:top w:val="nil"/>
            </w:tcBorders>
          </w:tcPr>
          <w:p w:rsidR="00AD422B" w:rsidRPr="00ED24E8" w:rsidRDefault="00AD422B">
            <w:pPr>
              <w:rPr>
                <w:szCs w:val="24"/>
              </w:rPr>
            </w:pPr>
          </w:p>
        </w:tc>
        <w:tc>
          <w:tcPr>
            <w:tcW w:w="1304" w:type="dxa"/>
            <w:gridSpan w:val="3"/>
            <w:tcBorders>
              <w:top w:val="nil"/>
            </w:tcBorders>
          </w:tcPr>
          <w:p w:rsidR="00AD422B" w:rsidRPr="00ED24E8" w:rsidRDefault="00AD422B">
            <w:pPr>
              <w:rPr>
                <w:szCs w:val="24"/>
              </w:rPr>
            </w:pPr>
          </w:p>
        </w:tc>
        <w:tc>
          <w:tcPr>
            <w:tcW w:w="5102" w:type="dxa"/>
            <w:gridSpan w:val="10"/>
          </w:tcPr>
          <w:p w:rsidR="00AD422B" w:rsidRPr="00ED24E8" w:rsidRDefault="00AD422B">
            <w:pPr>
              <w:rPr>
                <w:szCs w:val="24"/>
              </w:rPr>
            </w:pPr>
          </w:p>
        </w:tc>
        <w:tc>
          <w:tcPr>
            <w:tcW w:w="3515" w:type="dxa"/>
            <w:gridSpan w:val="3"/>
          </w:tcPr>
          <w:p w:rsidR="00AD422B" w:rsidRPr="00ED24E8" w:rsidRDefault="00AD422B">
            <w:pPr>
              <w:rPr>
                <w:szCs w:val="24"/>
              </w:rPr>
            </w:pPr>
          </w:p>
        </w:tc>
        <w:tc>
          <w:tcPr>
            <w:tcW w:w="1876" w:type="dxa"/>
            <w:gridSpan w:val="5"/>
          </w:tcPr>
          <w:p w:rsidR="00AD422B" w:rsidRPr="00ED24E8" w:rsidRDefault="00AD422B">
            <w:pPr>
              <w:pStyle w:val="ConsPlusNormal"/>
              <w:rPr>
                <w:rFonts w:ascii="Times New Roman" w:hAnsi="Times New Roman" w:cs="Times New Roman"/>
                <w:sz w:val="24"/>
                <w:szCs w:val="24"/>
              </w:rPr>
            </w:pPr>
          </w:p>
        </w:tc>
        <w:tc>
          <w:tcPr>
            <w:tcW w:w="1306" w:type="dxa"/>
            <w:gridSpan w:val="3"/>
          </w:tcPr>
          <w:p w:rsidR="00AD422B" w:rsidRPr="00ED24E8" w:rsidRDefault="00AD422B">
            <w:pPr>
              <w:pStyle w:val="ConsPlusNormal"/>
              <w:rPr>
                <w:rFonts w:ascii="Times New Roman" w:hAnsi="Times New Roman" w:cs="Times New Roman"/>
                <w:sz w:val="24"/>
                <w:szCs w:val="24"/>
              </w:rPr>
            </w:pPr>
          </w:p>
        </w:tc>
      </w:tr>
      <w:tr w:rsidR="00AD422B" w:rsidRPr="001D3ECC" w:rsidTr="00AD422B">
        <w:trPr>
          <w:gridBefore w:val="1"/>
          <w:wBefore w:w="284" w:type="dxa"/>
        </w:trPr>
        <w:tc>
          <w:tcPr>
            <w:tcW w:w="13613" w:type="dxa"/>
            <w:gridSpan w:val="25"/>
            <w:tcBorders>
              <w:top w:val="nil"/>
              <w:bottom w:val="single" w:sz="4" w:space="0" w:color="auto"/>
            </w:tcBorders>
          </w:tcPr>
          <w:p w:rsidR="00AD422B" w:rsidRPr="001D3ECC" w:rsidRDefault="00AD422B" w:rsidP="00F11B2A">
            <w:pPr>
              <w:pStyle w:val="ConsPlusNormal"/>
              <w:jc w:val="center"/>
              <w:rPr>
                <w:rFonts w:ascii="Times New Roman" w:hAnsi="Times New Roman" w:cs="Times New Roman"/>
                <w:sz w:val="24"/>
                <w:szCs w:val="24"/>
              </w:rPr>
            </w:pPr>
            <w:r>
              <w:rPr>
                <w:rFonts w:ascii="Times New Roman" w:hAnsi="Times New Roman" w:cs="Times New Roman"/>
                <w:sz w:val="24"/>
                <w:szCs w:val="24"/>
              </w:rPr>
              <w:t>В области охраны общественного порядка и общественной безопасности</w:t>
            </w:r>
          </w:p>
        </w:tc>
      </w:tr>
      <w:tr w:rsidR="006820DC" w:rsidRPr="00381C93" w:rsidTr="006820DC">
        <w:trPr>
          <w:gridBefore w:val="1"/>
          <w:wBefore w:w="284" w:type="dxa"/>
          <w:trHeight w:val="469"/>
        </w:trPr>
        <w:tc>
          <w:tcPr>
            <w:tcW w:w="567" w:type="dxa"/>
            <w:gridSpan w:val="2"/>
            <w:vMerge w:val="restart"/>
          </w:tcPr>
          <w:p w:rsidR="006820DC" w:rsidRPr="00ED24E8" w:rsidRDefault="006820DC" w:rsidP="00F11B2A">
            <w:pPr>
              <w:jc w:val="center"/>
              <w:rPr>
                <w:szCs w:val="24"/>
              </w:rPr>
            </w:pPr>
            <w:r>
              <w:rPr>
                <w:szCs w:val="24"/>
              </w:rPr>
              <w:t>22</w:t>
            </w:r>
          </w:p>
        </w:tc>
        <w:tc>
          <w:tcPr>
            <w:tcW w:w="1276" w:type="dxa"/>
            <w:gridSpan w:val="3"/>
            <w:vMerge w:val="restart"/>
          </w:tcPr>
          <w:p w:rsidR="006820DC" w:rsidRPr="00ED24E8" w:rsidRDefault="006820DC" w:rsidP="00F11B2A">
            <w:pPr>
              <w:jc w:val="center"/>
              <w:rPr>
                <w:szCs w:val="24"/>
              </w:rPr>
            </w:pPr>
            <w:r>
              <w:rPr>
                <w:szCs w:val="24"/>
              </w:rPr>
              <w:t>Участковые пункты полиции</w:t>
            </w:r>
          </w:p>
        </w:tc>
        <w:tc>
          <w:tcPr>
            <w:tcW w:w="5103" w:type="dxa"/>
            <w:gridSpan w:val="10"/>
            <w:vMerge w:val="restart"/>
          </w:tcPr>
          <w:p w:rsidR="006820DC" w:rsidRPr="00ED24E8" w:rsidRDefault="006820DC" w:rsidP="00F11B2A">
            <w:pPr>
              <w:jc w:val="center"/>
              <w:rPr>
                <w:szCs w:val="24"/>
              </w:rPr>
            </w:pPr>
            <w:r w:rsidRPr="006820DC">
              <w:rPr>
                <w:szCs w:val="24"/>
              </w:rPr>
              <w:t>Расчетный показатель минимально допустимого уровня обеспеченности</w:t>
            </w:r>
          </w:p>
        </w:tc>
        <w:tc>
          <w:tcPr>
            <w:tcW w:w="3544" w:type="dxa"/>
            <w:gridSpan w:val="3"/>
          </w:tcPr>
          <w:p w:rsidR="006820DC" w:rsidRPr="00ED24E8" w:rsidRDefault="006820DC" w:rsidP="00F11B2A">
            <w:pPr>
              <w:jc w:val="center"/>
              <w:rPr>
                <w:szCs w:val="24"/>
              </w:rPr>
            </w:pPr>
            <w:r w:rsidRPr="00381C93">
              <w:rPr>
                <w:szCs w:val="24"/>
              </w:rPr>
              <w:t>Расчетный показатель минимально допустимого количества участковых уполномоченных полиции</w:t>
            </w:r>
          </w:p>
        </w:tc>
        <w:tc>
          <w:tcPr>
            <w:tcW w:w="1843" w:type="dxa"/>
            <w:gridSpan w:val="5"/>
          </w:tcPr>
          <w:p w:rsidR="006820DC" w:rsidRPr="00381C93" w:rsidRDefault="006820DC" w:rsidP="00F11B2A">
            <w:r w:rsidRPr="00381C93">
              <w:t>Уровень обеспеченности, человек</w:t>
            </w:r>
          </w:p>
        </w:tc>
        <w:tc>
          <w:tcPr>
            <w:tcW w:w="1280" w:type="dxa"/>
            <w:gridSpan w:val="2"/>
          </w:tcPr>
          <w:p w:rsidR="006820DC" w:rsidRDefault="006820DC" w:rsidP="00F11B2A">
            <w:pPr>
              <w:pStyle w:val="ConsPlusNormal"/>
              <w:jc w:val="center"/>
              <w:rPr>
                <w:rFonts w:ascii="Times New Roman" w:hAnsi="Times New Roman" w:cs="Times New Roman"/>
                <w:sz w:val="24"/>
                <w:szCs w:val="24"/>
              </w:rPr>
            </w:pPr>
          </w:p>
          <w:p w:rsidR="006820DC" w:rsidRPr="00381C93" w:rsidRDefault="006820DC" w:rsidP="00F11B2A">
            <w:pPr>
              <w:jc w:val="center"/>
            </w:pPr>
            <w:r w:rsidRPr="00381C93">
              <w:t>1 участковый уполномоченный полиции  на 1а населенный пункт с численностью населения от 1000 человек</w:t>
            </w:r>
          </w:p>
        </w:tc>
      </w:tr>
      <w:tr w:rsidR="006820DC" w:rsidRPr="00381C93" w:rsidTr="006820DC">
        <w:trPr>
          <w:gridBefore w:val="1"/>
          <w:wBefore w:w="284" w:type="dxa"/>
          <w:trHeight w:val="468"/>
        </w:trPr>
        <w:tc>
          <w:tcPr>
            <w:tcW w:w="567" w:type="dxa"/>
            <w:gridSpan w:val="2"/>
            <w:vMerge/>
          </w:tcPr>
          <w:p w:rsidR="006820DC" w:rsidRPr="0068418A" w:rsidRDefault="006820DC" w:rsidP="00F11B2A">
            <w:pPr>
              <w:jc w:val="center"/>
              <w:rPr>
                <w:szCs w:val="24"/>
              </w:rPr>
            </w:pPr>
          </w:p>
        </w:tc>
        <w:tc>
          <w:tcPr>
            <w:tcW w:w="1276" w:type="dxa"/>
            <w:gridSpan w:val="3"/>
            <w:vMerge/>
          </w:tcPr>
          <w:p w:rsidR="006820DC" w:rsidRPr="0068418A" w:rsidRDefault="006820DC" w:rsidP="00F11B2A">
            <w:pPr>
              <w:jc w:val="center"/>
              <w:rPr>
                <w:szCs w:val="24"/>
              </w:rPr>
            </w:pPr>
          </w:p>
        </w:tc>
        <w:tc>
          <w:tcPr>
            <w:tcW w:w="5103" w:type="dxa"/>
            <w:gridSpan w:val="10"/>
            <w:vMerge/>
          </w:tcPr>
          <w:p w:rsidR="006820DC" w:rsidRPr="0068418A" w:rsidRDefault="006820DC" w:rsidP="00F11B2A">
            <w:pPr>
              <w:jc w:val="center"/>
              <w:rPr>
                <w:szCs w:val="24"/>
              </w:rPr>
            </w:pPr>
          </w:p>
        </w:tc>
        <w:tc>
          <w:tcPr>
            <w:tcW w:w="3544" w:type="dxa"/>
            <w:gridSpan w:val="3"/>
          </w:tcPr>
          <w:p w:rsidR="006820DC" w:rsidRPr="00ED24E8" w:rsidRDefault="006820DC" w:rsidP="00F11B2A">
            <w:pPr>
              <w:ind w:firstLine="708"/>
              <w:jc w:val="center"/>
              <w:rPr>
                <w:szCs w:val="24"/>
              </w:rPr>
            </w:pPr>
            <w:r w:rsidRPr="00381C93">
              <w:rPr>
                <w:szCs w:val="24"/>
              </w:rPr>
              <w:t>Расчетный показатель минимально допустимой площади помещений для участковых уполномоченных полиции</w:t>
            </w:r>
          </w:p>
        </w:tc>
        <w:tc>
          <w:tcPr>
            <w:tcW w:w="1843" w:type="dxa"/>
            <w:gridSpan w:val="5"/>
          </w:tcPr>
          <w:p w:rsidR="006820DC" w:rsidRPr="00381C93" w:rsidRDefault="006820DC" w:rsidP="00F11B2A">
            <w:r w:rsidRPr="00381C93">
              <w:t xml:space="preserve">Уровень обеспеченности, </w:t>
            </w:r>
            <w:proofErr w:type="spellStart"/>
            <w:r w:rsidRPr="00381C93">
              <w:t>кв.м</w:t>
            </w:r>
            <w:proofErr w:type="spellEnd"/>
            <w:r w:rsidRPr="00381C93">
              <w:t>.</w:t>
            </w:r>
          </w:p>
        </w:tc>
        <w:tc>
          <w:tcPr>
            <w:tcW w:w="1280" w:type="dxa"/>
            <w:gridSpan w:val="2"/>
          </w:tcPr>
          <w:p w:rsidR="006820DC" w:rsidRDefault="006820DC" w:rsidP="00F11B2A">
            <w:pPr>
              <w:pStyle w:val="ConsPlusNormal"/>
              <w:jc w:val="center"/>
              <w:rPr>
                <w:rFonts w:ascii="Times New Roman" w:hAnsi="Times New Roman" w:cs="Times New Roman"/>
                <w:sz w:val="24"/>
                <w:szCs w:val="24"/>
              </w:rPr>
            </w:pPr>
          </w:p>
          <w:p w:rsidR="006820DC" w:rsidRPr="00381C93" w:rsidRDefault="006820DC" w:rsidP="00F11B2A">
            <w:pPr>
              <w:jc w:val="center"/>
            </w:pPr>
            <w:r w:rsidRPr="00381C93">
              <w:t xml:space="preserve">Не менее 10,5 </w:t>
            </w:r>
            <w:proofErr w:type="spellStart"/>
            <w:r w:rsidRPr="00381C93">
              <w:t>кв.м</w:t>
            </w:r>
            <w:proofErr w:type="spellEnd"/>
            <w:r w:rsidRPr="00381C93">
              <w:t>. общей площади на 1 участкового уполномоченного полиции</w:t>
            </w:r>
          </w:p>
        </w:tc>
      </w:tr>
    </w:tbl>
    <w:p w:rsidR="00DD3E5E" w:rsidRPr="00ED24E8" w:rsidRDefault="00DD3E5E">
      <w:pPr>
        <w:rPr>
          <w:szCs w:val="24"/>
        </w:rPr>
        <w:sectPr w:rsidR="00DD3E5E" w:rsidRPr="00ED24E8">
          <w:pgSz w:w="16838" w:h="11905" w:orient="landscape"/>
          <w:pgMar w:top="1701" w:right="1134" w:bottom="850" w:left="1134" w:header="0" w:footer="0" w:gutter="0"/>
          <w:cols w:space="720"/>
        </w:sectPr>
      </w:pPr>
    </w:p>
    <w:p w:rsidR="00DD3E5E" w:rsidRPr="00ED24E8" w:rsidRDefault="00DD3E5E">
      <w:pPr>
        <w:pStyle w:val="ConsPlusNormal"/>
        <w:ind w:firstLine="540"/>
        <w:jc w:val="both"/>
        <w:rPr>
          <w:rFonts w:ascii="Times New Roman" w:hAnsi="Times New Roman" w:cs="Times New Roman"/>
          <w:sz w:val="24"/>
          <w:szCs w:val="24"/>
        </w:rPr>
      </w:pPr>
    </w:p>
    <w:p w:rsidR="00B33C02" w:rsidRDefault="00B33C02" w:rsidP="00B33C02">
      <w:pPr>
        <w:pStyle w:val="ConsPlusNormal"/>
        <w:ind w:firstLine="540"/>
        <w:jc w:val="center"/>
        <w:rPr>
          <w:rFonts w:ascii="Times New Roman" w:hAnsi="Times New Roman" w:cs="Times New Roman"/>
          <w:sz w:val="24"/>
          <w:szCs w:val="24"/>
        </w:rPr>
      </w:pPr>
      <w:r w:rsidRPr="00B33C02">
        <w:rPr>
          <w:rFonts w:ascii="Times New Roman" w:hAnsi="Times New Roman" w:cs="Times New Roman"/>
          <w:sz w:val="24"/>
          <w:szCs w:val="24"/>
        </w:rPr>
        <w:t>5. Расчетные показатели минимально допустимого уровня обеспеченности, установленные Правительством Российской Федерации</w:t>
      </w:r>
    </w:p>
    <w:p w:rsidR="00250594" w:rsidRPr="00250594" w:rsidRDefault="00B33C02" w:rsidP="00250594">
      <w:pPr>
        <w:tabs>
          <w:tab w:val="left" w:pos="3451"/>
        </w:tabs>
      </w:pPr>
      <w:r>
        <w:tab/>
      </w:r>
    </w:p>
    <w:tbl>
      <w:tblPr>
        <w:tblW w:w="0" w:type="auto"/>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5"/>
        <w:gridCol w:w="552"/>
        <w:gridCol w:w="14"/>
        <w:gridCol w:w="2213"/>
        <w:gridCol w:w="41"/>
        <w:gridCol w:w="3402"/>
        <w:gridCol w:w="42"/>
        <w:gridCol w:w="3785"/>
        <w:gridCol w:w="12"/>
      </w:tblGrid>
      <w:tr w:rsidR="00250594" w:rsidRPr="00250594" w:rsidTr="00E87012">
        <w:trPr>
          <w:gridBefore w:val="1"/>
          <w:wBefore w:w="15" w:type="dxa"/>
          <w:trHeight w:val="781"/>
        </w:trPr>
        <w:tc>
          <w:tcPr>
            <w:tcW w:w="566" w:type="dxa"/>
            <w:gridSpan w:val="2"/>
          </w:tcPr>
          <w:p w:rsidR="00250594" w:rsidRPr="00250594" w:rsidRDefault="00250594" w:rsidP="00250594">
            <w:pPr>
              <w:tabs>
                <w:tab w:val="left" w:pos="3451"/>
              </w:tabs>
            </w:pPr>
            <w:r w:rsidRPr="00250594">
              <w:t>№ п/п</w:t>
            </w:r>
          </w:p>
        </w:tc>
        <w:tc>
          <w:tcPr>
            <w:tcW w:w="2213" w:type="dxa"/>
          </w:tcPr>
          <w:p w:rsidR="00250594" w:rsidRPr="00250594" w:rsidRDefault="00250594" w:rsidP="00250594">
            <w:pPr>
              <w:tabs>
                <w:tab w:val="left" w:pos="3451"/>
              </w:tabs>
            </w:pPr>
            <w:r w:rsidRPr="00250594">
              <w:t>Наименование вида</w:t>
            </w:r>
          </w:p>
        </w:tc>
        <w:tc>
          <w:tcPr>
            <w:tcW w:w="3485" w:type="dxa"/>
            <w:gridSpan w:val="3"/>
          </w:tcPr>
          <w:p w:rsidR="00250594" w:rsidRPr="00250594" w:rsidRDefault="00250594" w:rsidP="00250594">
            <w:pPr>
              <w:tabs>
                <w:tab w:val="left" w:pos="3451"/>
              </w:tabs>
            </w:pPr>
            <w:r w:rsidRPr="00250594">
              <w:t>Наименование расчетного показателя, единица измерения</w:t>
            </w:r>
          </w:p>
        </w:tc>
        <w:tc>
          <w:tcPr>
            <w:tcW w:w="3797" w:type="dxa"/>
            <w:gridSpan w:val="2"/>
          </w:tcPr>
          <w:p w:rsidR="00250594" w:rsidRPr="00250594" w:rsidRDefault="00250594" w:rsidP="00250594">
            <w:pPr>
              <w:tabs>
                <w:tab w:val="left" w:pos="3451"/>
              </w:tabs>
            </w:pPr>
            <w:r w:rsidRPr="00250594">
              <w:t>Предельные значения расчетных показателей</w:t>
            </w:r>
          </w:p>
        </w:tc>
      </w:tr>
      <w:tr w:rsidR="00250594" w:rsidRPr="00250594" w:rsidTr="00E87012">
        <w:trPr>
          <w:gridBefore w:val="1"/>
          <w:wBefore w:w="15" w:type="dxa"/>
          <w:trHeight w:val="493"/>
        </w:trPr>
        <w:tc>
          <w:tcPr>
            <w:tcW w:w="566" w:type="dxa"/>
            <w:gridSpan w:val="2"/>
            <w:vMerge w:val="restart"/>
          </w:tcPr>
          <w:p w:rsidR="00250594" w:rsidRPr="00250594" w:rsidRDefault="00250594" w:rsidP="00250594">
            <w:pPr>
              <w:tabs>
                <w:tab w:val="left" w:pos="3451"/>
              </w:tabs>
            </w:pPr>
            <w:r w:rsidRPr="00250594">
              <w:t>1</w:t>
            </w:r>
          </w:p>
        </w:tc>
        <w:tc>
          <w:tcPr>
            <w:tcW w:w="2213" w:type="dxa"/>
            <w:vMerge w:val="restart"/>
          </w:tcPr>
          <w:p w:rsidR="00250594" w:rsidRPr="00250594" w:rsidRDefault="00250594" w:rsidP="00250594">
            <w:pPr>
              <w:tabs>
                <w:tab w:val="left" w:pos="3451"/>
              </w:tabs>
            </w:pPr>
            <w:r w:rsidRPr="00250594">
              <w:t>Парковки легковых автомобилей</w:t>
            </w:r>
          </w:p>
        </w:tc>
        <w:tc>
          <w:tcPr>
            <w:tcW w:w="7282" w:type="dxa"/>
            <w:gridSpan w:val="5"/>
          </w:tcPr>
          <w:p w:rsidR="00250594" w:rsidRPr="00250594" w:rsidRDefault="00250594" w:rsidP="00250594">
            <w:pPr>
              <w:tabs>
                <w:tab w:val="left" w:pos="3451"/>
              </w:tabs>
            </w:pPr>
          </w:p>
        </w:tc>
      </w:tr>
      <w:tr w:rsidR="00250594" w:rsidRPr="00250594" w:rsidTr="00E87012">
        <w:trPr>
          <w:gridBefore w:val="1"/>
          <w:wBefore w:w="15" w:type="dxa"/>
          <w:trHeight w:val="5308"/>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w:t>
            </w:r>
          </w:p>
          <w:p w:rsidR="00250594" w:rsidRPr="00250594" w:rsidRDefault="00250594" w:rsidP="00250594">
            <w:pPr>
              <w:tabs>
                <w:tab w:val="left" w:pos="3451"/>
              </w:tabs>
            </w:pPr>
            <w:r w:rsidRPr="00250594">
              <w:t>минимально допустимого</w:t>
            </w:r>
          </w:p>
          <w:p w:rsidR="00250594" w:rsidRPr="00250594" w:rsidRDefault="00250594" w:rsidP="00250594">
            <w:pPr>
              <w:tabs>
                <w:tab w:val="left" w:pos="3451"/>
              </w:tabs>
            </w:pPr>
            <w:r w:rsidRPr="00250594">
              <w:t>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потребность расчетного населения в местах для постоянного хранения</w:t>
            </w:r>
            <w:r>
              <w:t xml:space="preserve">  </w:t>
            </w:r>
            <w:r w:rsidRPr="00250594">
              <w:t>индивидуального автомобильного</w:t>
            </w:r>
            <w:r>
              <w:t xml:space="preserve"> </w:t>
            </w:r>
            <w:r w:rsidRPr="00250594">
              <w:t>транспорта составляет 90% от уровня автомобилизации</w:t>
            </w:r>
            <w:r>
              <w:t xml:space="preserve"> </w:t>
            </w:r>
            <w:r w:rsidRPr="00250594">
              <w:t>300</w:t>
            </w:r>
            <w:r>
              <w:t xml:space="preserve"> </w:t>
            </w:r>
            <w:r w:rsidRPr="00250594">
              <w:t>автомобилей на 1000 человек расчетного населения, но не менее 0,5 машино-места на 1 квартиру.</w:t>
            </w:r>
          </w:p>
          <w:p w:rsidR="00250594" w:rsidRPr="00250594" w:rsidRDefault="00250594" w:rsidP="00250594">
            <w:pPr>
              <w:tabs>
                <w:tab w:val="left" w:pos="3451"/>
              </w:tabs>
            </w:pPr>
            <w:r w:rsidRPr="00250594">
              <w:t>Распределение обеспеченности расчетного населения местами для постоянного</w:t>
            </w:r>
            <w:r>
              <w:t xml:space="preserve"> </w:t>
            </w:r>
            <w:r w:rsidRPr="00250594">
              <w:t>хранения индивидуального автомобильного транспорта:</w:t>
            </w:r>
          </w:p>
          <w:p w:rsidR="00250594" w:rsidRPr="00250594" w:rsidRDefault="00250594" w:rsidP="00250594">
            <w:pPr>
              <w:tabs>
                <w:tab w:val="left" w:pos="3451"/>
              </w:tabs>
            </w:pPr>
            <w:r w:rsidRPr="00250594">
              <w:t>в границах земельного участка для многоквартирной</w:t>
            </w:r>
            <w:r>
              <w:t xml:space="preserve"> </w:t>
            </w:r>
            <w:r w:rsidRPr="00250594">
              <w:t>жилой застройки — не менее 60%;</w:t>
            </w:r>
          </w:p>
          <w:p w:rsidR="00250594" w:rsidRPr="00250594" w:rsidRDefault="00250594" w:rsidP="00250594">
            <w:pPr>
              <w:tabs>
                <w:tab w:val="left" w:pos="3451"/>
              </w:tabs>
            </w:pPr>
            <w:r w:rsidRPr="00250594">
              <w:t>в границах земельного участка или</w:t>
            </w:r>
          </w:p>
        </w:tc>
      </w:tr>
      <w:tr w:rsidR="00250594" w:rsidRPr="00250594" w:rsidTr="00E87012">
        <w:trPr>
          <w:gridBefore w:val="1"/>
          <w:wBefore w:w="15" w:type="dxa"/>
          <w:trHeight w:val="1069"/>
        </w:trPr>
        <w:tc>
          <w:tcPr>
            <w:tcW w:w="566" w:type="dxa"/>
            <w:gridSpan w:val="2"/>
            <w:vMerge w:val="restart"/>
          </w:tcPr>
          <w:p w:rsidR="00250594" w:rsidRPr="00250594" w:rsidRDefault="00250594" w:rsidP="00250594">
            <w:pPr>
              <w:tabs>
                <w:tab w:val="left" w:pos="3451"/>
              </w:tabs>
            </w:pPr>
          </w:p>
        </w:tc>
        <w:tc>
          <w:tcPr>
            <w:tcW w:w="2213" w:type="dxa"/>
            <w:vMerge w:val="restart"/>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p>
        </w:tc>
        <w:tc>
          <w:tcPr>
            <w:tcW w:w="3797" w:type="dxa"/>
            <w:gridSpan w:val="2"/>
          </w:tcPr>
          <w:p w:rsidR="00250594" w:rsidRPr="00250594" w:rsidRDefault="00250594" w:rsidP="00250594">
            <w:pPr>
              <w:tabs>
                <w:tab w:val="left" w:pos="3451"/>
              </w:tabs>
            </w:pPr>
            <w:r w:rsidRPr="00250594">
              <w:t>в дальности пешеходной доступности не более 1000 м — до 40%</w:t>
            </w:r>
          </w:p>
        </w:tc>
      </w:tr>
      <w:tr w:rsidR="00250594" w:rsidRPr="00250594" w:rsidTr="00E87012">
        <w:trPr>
          <w:gridBefore w:val="1"/>
          <w:wBefore w:w="15" w:type="dxa"/>
          <w:trHeight w:val="2759"/>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максимально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не нормируется</w:t>
            </w:r>
          </w:p>
        </w:tc>
      </w:tr>
      <w:tr w:rsidR="00250594" w:rsidRPr="00250594" w:rsidTr="00E87012">
        <w:trPr>
          <w:gridBefore w:val="1"/>
          <w:wBefore w:w="15" w:type="dxa"/>
          <w:trHeight w:val="1348"/>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7282" w:type="dxa"/>
            <w:gridSpan w:val="5"/>
          </w:tcPr>
          <w:p w:rsidR="00250594" w:rsidRPr="00250594" w:rsidRDefault="00250594" w:rsidP="00250594">
            <w:pPr>
              <w:tabs>
                <w:tab w:val="left" w:pos="3451"/>
              </w:tabs>
            </w:pPr>
            <w:r w:rsidRPr="00250594">
              <w:t>при застройке индивидуальными жилыми, садовыми домами и блокированными жилыми домами вся необходимая территория для постоянного хранения индивидуального автомобильного транспорта должна отводиться в пределах земельного участка</w:t>
            </w:r>
          </w:p>
        </w:tc>
      </w:tr>
      <w:tr w:rsidR="00250594" w:rsidRPr="00250594" w:rsidTr="00E87012">
        <w:trPr>
          <w:gridBefore w:val="1"/>
          <w:wBefore w:w="15" w:type="dxa"/>
          <w:trHeight w:val="767"/>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7282" w:type="dxa"/>
            <w:gridSpan w:val="5"/>
          </w:tcPr>
          <w:p w:rsidR="00250594" w:rsidRPr="00250594" w:rsidRDefault="00250594" w:rsidP="00250594">
            <w:pPr>
              <w:tabs>
                <w:tab w:val="left" w:pos="3451"/>
              </w:tabs>
            </w:pPr>
            <w:r w:rsidRPr="00250594">
              <w:t>для объектов нежилого назначения</w:t>
            </w:r>
          </w:p>
          <w:p w:rsidR="00250594" w:rsidRPr="00250594" w:rsidRDefault="00250594" w:rsidP="00250594">
            <w:pPr>
              <w:tabs>
                <w:tab w:val="left" w:pos="3451"/>
              </w:tabs>
            </w:pPr>
            <w:r w:rsidRPr="00250594">
              <w:t>в границах жилых и общественно-деловых зон</w:t>
            </w:r>
            <w:r>
              <w:t xml:space="preserve"> </w:t>
            </w:r>
          </w:p>
        </w:tc>
      </w:tr>
      <w:tr w:rsidR="00250594" w:rsidRPr="00250594" w:rsidTr="00E87012">
        <w:trPr>
          <w:gridBefore w:val="1"/>
          <w:wBefore w:w="15" w:type="dxa"/>
          <w:trHeight w:val="2759"/>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минимально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В</w:t>
            </w:r>
            <w:r>
              <w:t xml:space="preserve"> </w:t>
            </w:r>
            <w:r w:rsidRPr="00250594">
              <w:t>соответствии</w:t>
            </w:r>
            <w:r>
              <w:t xml:space="preserve"> </w:t>
            </w:r>
            <w:r w:rsidRPr="00250594">
              <w:t>с приложением</w:t>
            </w:r>
          </w:p>
          <w:p w:rsidR="00250594" w:rsidRPr="00250594" w:rsidRDefault="00250594" w:rsidP="00250594">
            <w:pPr>
              <w:tabs>
                <w:tab w:val="left" w:pos="3451"/>
              </w:tabs>
            </w:pPr>
            <w:r w:rsidRPr="00250594">
              <w:t>№ 1</w:t>
            </w:r>
          </w:p>
        </w:tc>
      </w:tr>
      <w:tr w:rsidR="00250594" w:rsidRPr="00250594" w:rsidTr="00E87012">
        <w:trPr>
          <w:gridBefore w:val="1"/>
          <w:wBefore w:w="15" w:type="dxa"/>
          <w:trHeight w:val="2769"/>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максимально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не нормируется</w:t>
            </w:r>
          </w:p>
        </w:tc>
      </w:tr>
      <w:tr w:rsidR="00250594" w:rsidRPr="00250594" w:rsidTr="00E87012">
        <w:trPr>
          <w:gridBefore w:val="1"/>
          <w:wBefore w:w="15" w:type="dxa"/>
          <w:trHeight w:val="484"/>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7282" w:type="dxa"/>
            <w:gridSpan w:val="5"/>
          </w:tcPr>
          <w:p w:rsidR="00250594" w:rsidRPr="00250594" w:rsidRDefault="00250594" w:rsidP="00250594">
            <w:pPr>
              <w:tabs>
                <w:tab w:val="left" w:pos="3451"/>
              </w:tabs>
            </w:pPr>
            <w:r w:rsidRPr="00250594">
              <w:t>у границ лесопарков, зон отдыха и курортных зон</w:t>
            </w:r>
          </w:p>
        </w:tc>
      </w:tr>
      <w:tr w:rsidR="00250594" w:rsidRPr="00250594" w:rsidTr="00E87012">
        <w:trPr>
          <w:gridBefore w:val="1"/>
          <w:wBefore w:w="15" w:type="dxa"/>
          <w:trHeight w:val="2754"/>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минимально допустимого количества машино-мест для парковки легковых автомобилей на стоянках автомобилей</w:t>
            </w:r>
          </w:p>
        </w:tc>
        <w:tc>
          <w:tcPr>
            <w:tcW w:w="3797" w:type="dxa"/>
            <w:gridSpan w:val="2"/>
          </w:tcPr>
          <w:p w:rsidR="00250594" w:rsidRPr="00250594" w:rsidRDefault="00250594" w:rsidP="00250594">
            <w:pPr>
              <w:tabs>
                <w:tab w:val="left" w:pos="3451"/>
              </w:tabs>
            </w:pPr>
            <w:r w:rsidRPr="00250594">
              <w:t>в соответствии с приложением Ж к своду правил</w:t>
            </w:r>
          </w:p>
          <w:p w:rsidR="00250594" w:rsidRPr="00250594" w:rsidRDefault="00250594" w:rsidP="00250594">
            <w:pPr>
              <w:tabs>
                <w:tab w:val="left" w:pos="3451"/>
              </w:tabs>
            </w:pPr>
            <w:r w:rsidRPr="00250594">
              <w:t>«CП 42.13330.2016. Свод правил. Градостроительство. Планировка и застройка городских и сельских поселений. Актуализированная редакция СНиП 2.07.01-89*» в зависимости от функционального назначения</w:t>
            </w:r>
          </w:p>
        </w:tc>
      </w:tr>
      <w:tr w:rsidR="00250594" w:rsidRPr="00250594" w:rsidTr="00E87012">
        <w:trPr>
          <w:gridAfter w:val="1"/>
          <w:wAfter w:w="12" w:type="dxa"/>
          <w:trHeight w:val="1924"/>
        </w:trPr>
        <w:tc>
          <w:tcPr>
            <w:tcW w:w="567" w:type="dxa"/>
            <w:gridSpan w:val="2"/>
          </w:tcPr>
          <w:p w:rsidR="00250594" w:rsidRPr="00250594" w:rsidRDefault="00250594" w:rsidP="00250594">
            <w:pPr>
              <w:tabs>
                <w:tab w:val="left" w:pos="3451"/>
              </w:tabs>
            </w:pPr>
          </w:p>
        </w:tc>
        <w:tc>
          <w:tcPr>
            <w:tcW w:w="2268" w:type="dxa"/>
            <w:gridSpan w:val="3"/>
          </w:tcPr>
          <w:p w:rsidR="00250594" w:rsidRPr="00250594" w:rsidRDefault="00250594" w:rsidP="00250594">
            <w:pPr>
              <w:tabs>
                <w:tab w:val="left" w:pos="3451"/>
              </w:tabs>
            </w:pPr>
          </w:p>
        </w:tc>
        <w:tc>
          <w:tcPr>
            <w:tcW w:w="3402" w:type="dxa"/>
          </w:tcPr>
          <w:p w:rsidR="00250594" w:rsidRPr="00250594" w:rsidRDefault="00250594" w:rsidP="00250594">
            <w:pPr>
              <w:tabs>
                <w:tab w:val="left" w:pos="3451"/>
              </w:tabs>
            </w:pPr>
            <w:r w:rsidRPr="00250594">
              <w:t>расчетный показатель максимально допустимого количества машино-мест для парковки легковых автомобилей на стоянках автомобилей</w:t>
            </w:r>
          </w:p>
        </w:tc>
        <w:tc>
          <w:tcPr>
            <w:tcW w:w="3827" w:type="dxa"/>
            <w:gridSpan w:val="2"/>
          </w:tcPr>
          <w:p w:rsidR="00250594" w:rsidRPr="00250594" w:rsidRDefault="00250594" w:rsidP="00250594">
            <w:pPr>
              <w:tabs>
                <w:tab w:val="left" w:pos="3451"/>
              </w:tabs>
            </w:pPr>
            <w:r w:rsidRPr="00250594">
              <w:t>не нормируется</w:t>
            </w:r>
          </w:p>
        </w:tc>
      </w:tr>
      <w:tr w:rsidR="00250594" w:rsidRPr="00250594" w:rsidTr="00E87012">
        <w:trPr>
          <w:gridAfter w:val="1"/>
          <w:wAfter w:w="12" w:type="dxa"/>
          <w:trHeight w:val="1909"/>
        </w:trPr>
        <w:tc>
          <w:tcPr>
            <w:tcW w:w="567" w:type="dxa"/>
            <w:gridSpan w:val="2"/>
            <w:vMerge w:val="restart"/>
          </w:tcPr>
          <w:p w:rsidR="00250594" w:rsidRPr="00250594" w:rsidRDefault="00250594" w:rsidP="00250594">
            <w:pPr>
              <w:tabs>
                <w:tab w:val="left" w:pos="3451"/>
              </w:tabs>
            </w:pPr>
            <w:r w:rsidRPr="00250594">
              <w:t>2</w:t>
            </w:r>
          </w:p>
        </w:tc>
        <w:tc>
          <w:tcPr>
            <w:tcW w:w="2268" w:type="dxa"/>
            <w:gridSpan w:val="3"/>
            <w:vMerge w:val="restart"/>
          </w:tcPr>
          <w:p w:rsidR="00250594" w:rsidRPr="00250594" w:rsidRDefault="00250594" w:rsidP="00250594">
            <w:pPr>
              <w:tabs>
                <w:tab w:val="left" w:pos="3451"/>
              </w:tabs>
            </w:pPr>
            <w:r w:rsidRPr="00250594">
              <w:t>Озелененные территории общего</w:t>
            </w:r>
          </w:p>
          <w:p w:rsidR="00250594" w:rsidRPr="00250594" w:rsidRDefault="00250594" w:rsidP="00250594">
            <w:pPr>
              <w:tabs>
                <w:tab w:val="left" w:pos="3451"/>
              </w:tabs>
            </w:pPr>
            <w:r w:rsidRPr="00250594">
              <w:t>ПОЛЬЗОВАНИЯ</w:t>
            </w:r>
          </w:p>
        </w:tc>
        <w:tc>
          <w:tcPr>
            <w:tcW w:w="3402" w:type="dxa"/>
          </w:tcPr>
          <w:p w:rsidR="00250594" w:rsidRPr="00250594" w:rsidRDefault="00250594" w:rsidP="00250594">
            <w:pPr>
              <w:tabs>
                <w:tab w:val="left" w:pos="3451"/>
              </w:tabs>
            </w:pPr>
            <w:r w:rsidRPr="00250594">
              <w:t>расчетный</w:t>
            </w:r>
            <w:r w:rsidRPr="00250594">
              <w:tab/>
              <w:t>показатель</w:t>
            </w:r>
          </w:p>
          <w:p w:rsidR="00250594" w:rsidRPr="00250594" w:rsidRDefault="00250594" w:rsidP="00250594">
            <w:pPr>
              <w:tabs>
                <w:tab w:val="left" w:pos="3451"/>
              </w:tabs>
            </w:pPr>
            <w:r w:rsidRPr="00250594">
              <w:t>минимально</w:t>
            </w:r>
            <w:r w:rsidRPr="00250594">
              <w:tab/>
            </w:r>
            <w:r w:rsidRPr="00250594">
              <w:tab/>
              <w:t>допустимого уровня</w:t>
            </w:r>
            <w:r w:rsidRPr="00250594">
              <w:tab/>
              <w:t>обеспеченности озелененными территориями общего пользования, кв. м на 1 чел.</w:t>
            </w:r>
          </w:p>
        </w:tc>
        <w:tc>
          <w:tcPr>
            <w:tcW w:w="3827" w:type="dxa"/>
            <w:gridSpan w:val="2"/>
          </w:tcPr>
          <w:p w:rsidR="00250594" w:rsidRPr="00250594" w:rsidRDefault="00250594" w:rsidP="00250594">
            <w:pPr>
              <w:tabs>
                <w:tab w:val="left" w:pos="3451"/>
              </w:tabs>
            </w:pPr>
            <w:r w:rsidRPr="00250594">
              <w:t>на территории муниципальных округов, городских округов, муниципальных</w:t>
            </w:r>
            <w:r>
              <w:t xml:space="preserve"> </w:t>
            </w:r>
            <w:r w:rsidRPr="00250594">
              <w:t>районов,</w:t>
            </w:r>
            <w:r>
              <w:t xml:space="preserve"> </w:t>
            </w:r>
            <w:r w:rsidRPr="00250594">
              <w:t>городских</w:t>
            </w:r>
            <w:r>
              <w:t xml:space="preserve"> </w:t>
            </w:r>
            <w:r w:rsidRPr="00250594">
              <w:t>поселений с численностью населения свыше 15 тыс. чел. — 10 кв. м на 1 чел.</w:t>
            </w:r>
          </w:p>
        </w:tc>
      </w:tr>
      <w:tr w:rsidR="00250594" w:rsidRPr="00250594" w:rsidTr="00E87012">
        <w:trPr>
          <w:gridAfter w:val="1"/>
          <w:wAfter w:w="12" w:type="dxa"/>
          <w:trHeight w:val="1905"/>
        </w:trPr>
        <w:tc>
          <w:tcPr>
            <w:tcW w:w="567" w:type="dxa"/>
            <w:gridSpan w:val="2"/>
            <w:vMerge/>
            <w:tcBorders>
              <w:top w:val="nil"/>
            </w:tcBorders>
          </w:tcPr>
          <w:p w:rsidR="00250594" w:rsidRPr="00250594" w:rsidRDefault="00250594" w:rsidP="00250594">
            <w:pPr>
              <w:tabs>
                <w:tab w:val="left" w:pos="3451"/>
              </w:tabs>
            </w:pPr>
          </w:p>
        </w:tc>
        <w:tc>
          <w:tcPr>
            <w:tcW w:w="2268" w:type="dxa"/>
            <w:gridSpan w:val="3"/>
            <w:vMerge/>
            <w:tcBorders>
              <w:top w:val="nil"/>
            </w:tcBorders>
          </w:tcPr>
          <w:p w:rsidR="00250594" w:rsidRPr="00250594" w:rsidRDefault="00250594" w:rsidP="00250594">
            <w:pPr>
              <w:tabs>
                <w:tab w:val="left" w:pos="3451"/>
              </w:tabs>
            </w:pPr>
          </w:p>
        </w:tc>
        <w:tc>
          <w:tcPr>
            <w:tcW w:w="3402" w:type="dxa"/>
          </w:tcPr>
          <w:p w:rsidR="00250594" w:rsidRPr="00250594" w:rsidRDefault="00250594" w:rsidP="00250594">
            <w:pPr>
              <w:tabs>
                <w:tab w:val="left" w:pos="3451"/>
              </w:tabs>
            </w:pPr>
            <w:r w:rsidRPr="00250594">
              <w:t>расчетный</w:t>
            </w:r>
            <w:r w:rsidRPr="00250594">
              <w:tab/>
            </w:r>
            <w:r w:rsidRPr="00250594">
              <w:tab/>
              <w:t>показатель максимально допустимого уровня</w:t>
            </w:r>
            <w:r w:rsidRPr="00250594">
              <w:tab/>
              <w:t>обеспеченности озелененными территориями общего пользования, кв. м на 1 чел.</w:t>
            </w:r>
          </w:p>
        </w:tc>
        <w:tc>
          <w:tcPr>
            <w:tcW w:w="3827" w:type="dxa"/>
            <w:gridSpan w:val="2"/>
          </w:tcPr>
          <w:p w:rsidR="00250594" w:rsidRPr="00250594" w:rsidRDefault="00250594" w:rsidP="00250594">
            <w:pPr>
              <w:tabs>
                <w:tab w:val="left" w:pos="3451"/>
              </w:tabs>
            </w:pPr>
            <w:r w:rsidRPr="00250594">
              <w:t>не нормируется</w:t>
            </w:r>
          </w:p>
        </w:tc>
      </w:tr>
      <w:tr w:rsidR="00250594" w:rsidRPr="00250594" w:rsidTr="00E87012">
        <w:trPr>
          <w:gridAfter w:val="1"/>
          <w:wAfter w:w="12" w:type="dxa"/>
          <w:trHeight w:val="1914"/>
        </w:trPr>
        <w:tc>
          <w:tcPr>
            <w:tcW w:w="567" w:type="dxa"/>
            <w:gridSpan w:val="2"/>
            <w:vMerge/>
            <w:tcBorders>
              <w:top w:val="nil"/>
            </w:tcBorders>
          </w:tcPr>
          <w:p w:rsidR="00250594" w:rsidRPr="00250594" w:rsidRDefault="00250594" w:rsidP="00250594">
            <w:pPr>
              <w:tabs>
                <w:tab w:val="left" w:pos="3451"/>
              </w:tabs>
            </w:pPr>
          </w:p>
        </w:tc>
        <w:tc>
          <w:tcPr>
            <w:tcW w:w="2268" w:type="dxa"/>
            <w:gridSpan w:val="3"/>
            <w:vMerge/>
            <w:tcBorders>
              <w:top w:val="nil"/>
            </w:tcBorders>
          </w:tcPr>
          <w:p w:rsidR="00250594" w:rsidRPr="00250594" w:rsidRDefault="00250594" w:rsidP="00250594">
            <w:pPr>
              <w:tabs>
                <w:tab w:val="left" w:pos="3451"/>
              </w:tabs>
            </w:pPr>
          </w:p>
        </w:tc>
        <w:tc>
          <w:tcPr>
            <w:tcW w:w="7229" w:type="dxa"/>
            <w:gridSpan w:val="3"/>
          </w:tcPr>
          <w:p w:rsidR="00250594" w:rsidRPr="00250594" w:rsidRDefault="00250594" w:rsidP="00250594">
            <w:pPr>
              <w:tabs>
                <w:tab w:val="left" w:pos="3451"/>
              </w:tabs>
            </w:pPr>
            <w:r w:rsidRPr="00250594">
              <w:t>при численности населения менее 15 тыс. чел. расчетный показатель минимально необходимой площади озелененных территорий общего пользования устанавливается местными нормативами градостроительного проектирования с учетом климатических, демографических, градостроительных и иных особенностей данной территории</w:t>
            </w:r>
          </w:p>
        </w:tc>
      </w:tr>
      <w:tr w:rsidR="00250594" w:rsidRPr="00250594" w:rsidTr="00E87012">
        <w:trPr>
          <w:gridAfter w:val="1"/>
          <w:wAfter w:w="12" w:type="dxa"/>
          <w:trHeight w:val="2457"/>
        </w:trPr>
        <w:tc>
          <w:tcPr>
            <w:tcW w:w="10064" w:type="dxa"/>
            <w:gridSpan w:val="8"/>
          </w:tcPr>
          <w:p w:rsidR="00250594" w:rsidRPr="00250594" w:rsidRDefault="00250594" w:rsidP="00250594">
            <w:pPr>
              <w:tabs>
                <w:tab w:val="left" w:pos="3451"/>
              </w:tabs>
            </w:pPr>
            <w:r w:rsidRPr="00250594">
              <w:t>Примечание: за расчетный показатель потребности в озелененных территориях принимается минимально необходимая площадь озелененных территорий в квадратных метрах на одного человека расчетного населения, в которую вместе с озелененными территориями общего пользования (парками, парками культуры и отдыха, садами, скверами, бульварами) включаются озелененные части территорий при объектах жилищного строительства, при объектах образования, здравоохранения, культуры, спорта, административно-управленческих и иных объектах, а также лесопарки, городские леса, расположенные на землях лесного фонда и землях иных категорий</w:t>
            </w:r>
          </w:p>
        </w:tc>
      </w:tr>
    </w:tbl>
    <w:p w:rsidR="00250594" w:rsidRPr="00250594" w:rsidRDefault="00250594" w:rsidP="00250594">
      <w:pPr>
        <w:tabs>
          <w:tab w:val="left" w:pos="3451"/>
        </w:tabs>
      </w:pPr>
    </w:p>
    <w:p w:rsidR="00250594" w:rsidRPr="00250594" w:rsidRDefault="00250594" w:rsidP="00250594">
      <w:pPr>
        <w:tabs>
          <w:tab w:val="left" w:pos="3451"/>
        </w:tabs>
        <w:jc w:val="right"/>
      </w:pPr>
      <w:r w:rsidRPr="00250594">
        <w:t>Приложение № 1</w:t>
      </w:r>
    </w:p>
    <w:p w:rsidR="00250594" w:rsidRPr="00250594" w:rsidRDefault="00250594" w:rsidP="00250594">
      <w:pPr>
        <w:tabs>
          <w:tab w:val="left" w:pos="3451"/>
        </w:tabs>
        <w:jc w:val="right"/>
      </w:pPr>
      <w:r w:rsidRPr="00250594">
        <w:t>(к пункту 5 «Расчетные показатели</w:t>
      </w:r>
    </w:p>
    <w:p w:rsidR="00250594" w:rsidRPr="00250594" w:rsidRDefault="00250594" w:rsidP="00250594">
      <w:pPr>
        <w:tabs>
          <w:tab w:val="left" w:pos="3451"/>
        </w:tabs>
        <w:jc w:val="right"/>
        <w:rPr>
          <w:b/>
        </w:rPr>
      </w:pPr>
      <w:r w:rsidRPr="00250594">
        <w:t>минимально допустимого уровня</w:t>
      </w:r>
    </w:p>
    <w:p w:rsidR="00250594" w:rsidRPr="00250594" w:rsidRDefault="00250594" w:rsidP="00250594">
      <w:pPr>
        <w:tabs>
          <w:tab w:val="left" w:pos="3451"/>
        </w:tabs>
        <w:jc w:val="right"/>
      </w:pPr>
      <w:r w:rsidRPr="00250594">
        <w:t>обеспеченности, установленные Правительством Российской Федерации»)</w:t>
      </w:r>
    </w:p>
    <w:p w:rsidR="00250594" w:rsidRPr="00250594" w:rsidRDefault="00250594" w:rsidP="00250594">
      <w:pPr>
        <w:tabs>
          <w:tab w:val="left" w:pos="3451"/>
        </w:tabs>
      </w:pPr>
    </w:p>
    <w:p w:rsidR="00250594" w:rsidRPr="00250594" w:rsidRDefault="00250594" w:rsidP="00250594">
      <w:pPr>
        <w:tabs>
          <w:tab w:val="left" w:pos="3451"/>
        </w:tabs>
        <w:jc w:val="center"/>
      </w:pPr>
    </w:p>
    <w:p w:rsidR="00250594" w:rsidRPr="00250594" w:rsidRDefault="00250594" w:rsidP="00250594">
      <w:pPr>
        <w:tabs>
          <w:tab w:val="left" w:pos="3451"/>
        </w:tabs>
        <w:jc w:val="center"/>
      </w:pPr>
      <w:r w:rsidRPr="00250594">
        <w:t>Предельные значения расчетных показателей минимально допустимого количества машино-мест для парковки легковых автомобилей на стоянках автомобилей, размещаемых в</w:t>
      </w:r>
      <w:r w:rsidR="00814587">
        <w:t xml:space="preserve"> </w:t>
      </w:r>
      <w:r w:rsidRPr="00250594">
        <w:t>непосредственной близости от отдельно стоящих объектов капитального строительства в границах жилых и общественно-деловых зон</w:t>
      </w:r>
    </w:p>
    <w:p w:rsidR="00250594" w:rsidRPr="00250594" w:rsidRDefault="00250594" w:rsidP="00250594">
      <w:pPr>
        <w:tabs>
          <w:tab w:val="left" w:pos="3451"/>
        </w:tabs>
      </w:pPr>
    </w:p>
    <w:p w:rsidR="00250594" w:rsidRPr="00250594" w:rsidRDefault="00250594" w:rsidP="00250594">
      <w:pPr>
        <w:tabs>
          <w:tab w:val="left" w:pos="3451"/>
        </w:tabs>
      </w:pPr>
    </w:p>
    <w:tbl>
      <w:tblPr>
        <w:tblW w:w="10221" w:type="dxa"/>
        <w:tblInd w:w="2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5"/>
        <w:gridCol w:w="5245"/>
        <w:gridCol w:w="2977"/>
        <w:gridCol w:w="63"/>
        <w:gridCol w:w="1901"/>
        <w:gridCol w:w="20"/>
      </w:tblGrid>
      <w:tr w:rsidR="00250594" w:rsidRPr="00250594" w:rsidTr="00250594">
        <w:trPr>
          <w:gridAfter w:val="1"/>
          <w:wAfter w:w="20" w:type="dxa"/>
          <w:trHeight w:val="1348"/>
        </w:trPr>
        <w:tc>
          <w:tcPr>
            <w:tcW w:w="5260" w:type="dxa"/>
            <w:gridSpan w:val="2"/>
          </w:tcPr>
          <w:p w:rsidR="00250594" w:rsidRPr="00250594" w:rsidRDefault="00250594" w:rsidP="00250594">
            <w:pPr>
              <w:tabs>
                <w:tab w:val="left" w:pos="3451"/>
              </w:tabs>
            </w:pPr>
            <w:r w:rsidRPr="00250594">
              <w:t>Объект обслуживания</w:t>
            </w:r>
          </w:p>
        </w:tc>
        <w:tc>
          <w:tcPr>
            <w:tcW w:w="3040" w:type="dxa"/>
            <w:gridSpan w:val="2"/>
          </w:tcPr>
          <w:p w:rsidR="00250594" w:rsidRPr="00250594" w:rsidRDefault="00250594" w:rsidP="00250594">
            <w:pPr>
              <w:tabs>
                <w:tab w:val="left" w:pos="3451"/>
              </w:tabs>
            </w:pPr>
            <w:r w:rsidRPr="00250594">
              <w:t>Расчетная единица</w:t>
            </w:r>
          </w:p>
        </w:tc>
        <w:tc>
          <w:tcPr>
            <w:tcW w:w="1901" w:type="dxa"/>
          </w:tcPr>
          <w:p w:rsidR="00250594" w:rsidRPr="00250594" w:rsidRDefault="00250594" w:rsidP="00250594">
            <w:pPr>
              <w:tabs>
                <w:tab w:val="left" w:pos="3451"/>
              </w:tabs>
            </w:pPr>
            <w:r w:rsidRPr="00250594">
              <w:t>Количество машино-мест на расчетную единицу</w:t>
            </w:r>
          </w:p>
        </w:tc>
      </w:tr>
      <w:tr w:rsidR="00250594" w:rsidRPr="00250594" w:rsidTr="00250594">
        <w:trPr>
          <w:gridAfter w:val="1"/>
          <w:wAfter w:w="20" w:type="dxa"/>
          <w:trHeight w:val="489"/>
        </w:trPr>
        <w:tc>
          <w:tcPr>
            <w:tcW w:w="5260" w:type="dxa"/>
            <w:gridSpan w:val="2"/>
          </w:tcPr>
          <w:p w:rsidR="00250594" w:rsidRPr="00250594" w:rsidRDefault="00250594" w:rsidP="00250594">
            <w:pPr>
              <w:tabs>
                <w:tab w:val="left" w:pos="3451"/>
              </w:tabs>
            </w:pPr>
            <w:r w:rsidRPr="00250594">
              <w:t>1</w:t>
            </w:r>
          </w:p>
        </w:tc>
        <w:tc>
          <w:tcPr>
            <w:tcW w:w="3040" w:type="dxa"/>
            <w:gridSpan w:val="2"/>
          </w:tcPr>
          <w:p w:rsidR="00250594" w:rsidRPr="00250594" w:rsidRDefault="00250594" w:rsidP="00250594">
            <w:pPr>
              <w:tabs>
                <w:tab w:val="left" w:pos="3451"/>
              </w:tabs>
            </w:pPr>
            <w:r w:rsidRPr="00250594">
              <w:t>2</w:t>
            </w:r>
          </w:p>
        </w:tc>
        <w:tc>
          <w:tcPr>
            <w:tcW w:w="1901" w:type="dxa"/>
          </w:tcPr>
          <w:p w:rsidR="00250594" w:rsidRPr="00250594" w:rsidRDefault="00250594" w:rsidP="00250594">
            <w:pPr>
              <w:tabs>
                <w:tab w:val="left" w:pos="3451"/>
              </w:tabs>
            </w:pPr>
          </w:p>
          <w:p w:rsidR="00250594" w:rsidRPr="00250594" w:rsidRDefault="00250594" w:rsidP="00250594">
            <w:pPr>
              <w:tabs>
                <w:tab w:val="left" w:pos="3451"/>
              </w:tabs>
            </w:pPr>
            <w:r w:rsidRPr="00250594">
              <w:rPr>
                <w:noProof/>
              </w:rPr>
              <w:drawing>
                <wp:inline distT="0" distB="0" distL="0" distR="0" wp14:anchorId="2A9FBD77" wp14:editId="4D344D6E">
                  <wp:extent cx="60958" cy="106679"/>
                  <wp:effectExtent l="0" t="0" r="0" b="0"/>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17" cstate="print"/>
                          <a:stretch>
                            <a:fillRect/>
                          </a:stretch>
                        </pic:blipFill>
                        <pic:spPr>
                          <a:xfrm>
                            <a:off x="0" y="0"/>
                            <a:ext cx="60958" cy="106679"/>
                          </a:xfrm>
                          <a:prstGeom prst="rect">
                            <a:avLst/>
                          </a:prstGeom>
                        </pic:spPr>
                      </pic:pic>
                    </a:graphicData>
                  </a:graphic>
                </wp:inline>
              </w:drawing>
            </w:r>
          </w:p>
        </w:tc>
      </w:tr>
      <w:tr w:rsidR="00250594" w:rsidRPr="00250594" w:rsidTr="00250594">
        <w:trPr>
          <w:gridAfter w:val="1"/>
          <w:wAfter w:w="20" w:type="dxa"/>
          <w:trHeight w:val="777"/>
        </w:trPr>
        <w:tc>
          <w:tcPr>
            <w:tcW w:w="5260" w:type="dxa"/>
            <w:gridSpan w:val="2"/>
          </w:tcPr>
          <w:p w:rsidR="00250594" w:rsidRPr="00250594" w:rsidRDefault="00250594" w:rsidP="00250594">
            <w:pPr>
              <w:tabs>
                <w:tab w:val="left" w:pos="3451"/>
              </w:tabs>
            </w:pPr>
            <w:r w:rsidRPr="00250594">
              <w:t>Коммунальное обслуживание</w:t>
            </w:r>
          </w:p>
        </w:tc>
        <w:tc>
          <w:tcPr>
            <w:tcW w:w="3040" w:type="dxa"/>
            <w:gridSpan w:val="2"/>
          </w:tcPr>
          <w:p w:rsidR="00250594" w:rsidRPr="00250594" w:rsidRDefault="00250594" w:rsidP="00250594">
            <w:pPr>
              <w:tabs>
                <w:tab w:val="left" w:pos="3451"/>
              </w:tabs>
            </w:pPr>
            <w:r w:rsidRPr="00250594">
              <w:t>60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After w:val="1"/>
          <w:wAfter w:w="20" w:type="dxa"/>
          <w:trHeight w:val="1060"/>
        </w:trPr>
        <w:tc>
          <w:tcPr>
            <w:tcW w:w="5260" w:type="dxa"/>
            <w:gridSpan w:val="2"/>
          </w:tcPr>
          <w:p w:rsidR="00250594" w:rsidRPr="00250594" w:rsidRDefault="00250594" w:rsidP="00250594">
            <w:pPr>
              <w:tabs>
                <w:tab w:val="left" w:pos="3451"/>
              </w:tabs>
            </w:pPr>
            <w:r w:rsidRPr="00250594">
              <w:lastRenderedPageBreak/>
              <w:t>Бытовое обслуживание: мастерские мелкого ремонта, ателье, бани, парикмахерские, прачечные, похоронные бюро, салоны красоты и т.д.</w:t>
            </w:r>
          </w:p>
        </w:tc>
        <w:tc>
          <w:tcPr>
            <w:tcW w:w="3040" w:type="dxa"/>
            <w:gridSpan w:val="2"/>
          </w:tcPr>
          <w:p w:rsidR="00250594" w:rsidRPr="00250594" w:rsidRDefault="00250594" w:rsidP="00250594">
            <w:pPr>
              <w:tabs>
                <w:tab w:val="left" w:pos="3451"/>
              </w:tabs>
            </w:pPr>
            <w:r w:rsidRPr="00250594">
              <w:t>60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After w:val="1"/>
          <w:wAfter w:w="20" w:type="dxa"/>
          <w:trHeight w:val="1338"/>
        </w:trPr>
        <w:tc>
          <w:tcPr>
            <w:tcW w:w="5260" w:type="dxa"/>
            <w:gridSpan w:val="2"/>
          </w:tcPr>
          <w:p w:rsidR="00250594" w:rsidRPr="00250594" w:rsidRDefault="00250594" w:rsidP="00250594">
            <w:pPr>
              <w:tabs>
                <w:tab w:val="left" w:pos="3451"/>
              </w:tabs>
            </w:pPr>
            <w:r w:rsidRPr="00250594">
              <w:t>Здравоохранение: поликлиники, фельдшерско- акушерские пункты, больницы, амбулатории, родильные дома, центры матери и ребенка, диагностические центры, перинатальные центры</w:t>
            </w:r>
          </w:p>
        </w:tc>
        <w:tc>
          <w:tcPr>
            <w:tcW w:w="3040" w:type="dxa"/>
            <w:gridSpan w:val="2"/>
          </w:tcPr>
          <w:p w:rsidR="00250594" w:rsidRPr="00250594" w:rsidRDefault="00250594" w:rsidP="00250594">
            <w:pPr>
              <w:tabs>
                <w:tab w:val="left" w:pos="3451"/>
              </w:tabs>
            </w:pPr>
            <w:r w:rsidRPr="00250594">
              <w:t>100 посещений</w:t>
            </w:r>
          </w:p>
        </w:tc>
        <w:tc>
          <w:tcPr>
            <w:tcW w:w="1901" w:type="dxa"/>
          </w:tcPr>
          <w:p w:rsidR="00250594" w:rsidRPr="00250594" w:rsidRDefault="00250594" w:rsidP="00250594">
            <w:pPr>
              <w:tabs>
                <w:tab w:val="left" w:pos="3451"/>
              </w:tabs>
            </w:pPr>
            <w:r w:rsidRPr="00250594">
              <w:t>5 на расстоянии не более 150 м</w:t>
            </w:r>
          </w:p>
        </w:tc>
      </w:tr>
      <w:tr w:rsidR="00250594" w:rsidRPr="00250594" w:rsidTr="00250594">
        <w:trPr>
          <w:gridAfter w:val="1"/>
          <w:wAfter w:w="20" w:type="dxa"/>
          <w:trHeight w:val="1626"/>
        </w:trPr>
        <w:tc>
          <w:tcPr>
            <w:tcW w:w="5260" w:type="dxa"/>
            <w:gridSpan w:val="2"/>
          </w:tcPr>
          <w:p w:rsidR="00250594" w:rsidRPr="00250594" w:rsidRDefault="00250594" w:rsidP="00250594">
            <w:pPr>
              <w:tabs>
                <w:tab w:val="left" w:pos="3451"/>
              </w:tabs>
            </w:pPr>
            <w:r w:rsidRPr="00250594">
              <w:t>Образование и просвещение: дошкольные образовательные организации, общеобразовательные организации, профессиональные технические училища, колледжи, художественные школы и училища, институты, университеты и т.д.</w:t>
            </w:r>
          </w:p>
        </w:tc>
        <w:tc>
          <w:tcPr>
            <w:tcW w:w="3040" w:type="dxa"/>
            <w:gridSpan w:val="2"/>
          </w:tcPr>
          <w:p w:rsidR="00250594" w:rsidRPr="00250594" w:rsidRDefault="00250594" w:rsidP="00250594">
            <w:pPr>
              <w:tabs>
                <w:tab w:val="left" w:pos="3451"/>
              </w:tabs>
            </w:pPr>
            <w:r w:rsidRPr="00250594">
              <w:t>100 обучающихся</w:t>
            </w:r>
          </w:p>
        </w:tc>
        <w:tc>
          <w:tcPr>
            <w:tcW w:w="1901" w:type="dxa"/>
          </w:tcPr>
          <w:p w:rsidR="00250594" w:rsidRPr="00250594" w:rsidRDefault="00250594" w:rsidP="00250594">
            <w:pPr>
              <w:tabs>
                <w:tab w:val="left" w:pos="3451"/>
              </w:tabs>
            </w:pPr>
            <w:r w:rsidRPr="00250594">
              <w:t>2 на расстоянии не более 150 м</w:t>
            </w:r>
          </w:p>
        </w:tc>
      </w:tr>
      <w:tr w:rsidR="00250594" w:rsidRPr="00250594" w:rsidTr="00250594">
        <w:trPr>
          <w:gridAfter w:val="1"/>
          <w:wAfter w:w="20" w:type="dxa"/>
          <w:trHeight w:val="1338"/>
        </w:trPr>
        <w:tc>
          <w:tcPr>
            <w:tcW w:w="5260" w:type="dxa"/>
            <w:gridSpan w:val="2"/>
          </w:tcPr>
          <w:p w:rsidR="00250594" w:rsidRPr="00250594" w:rsidRDefault="00250594" w:rsidP="00250594">
            <w:pPr>
              <w:tabs>
                <w:tab w:val="left" w:pos="3451"/>
              </w:tabs>
            </w:pPr>
            <w:r w:rsidRPr="00250594">
              <w:t>Культурное развитие: музеи, выставочные залы, художественные галереи, дома культуры, библиотеки, кинотеатры и кинозалы, цирки, океанариумы и т.д.</w:t>
            </w:r>
          </w:p>
        </w:tc>
        <w:tc>
          <w:tcPr>
            <w:tcW w:w="3040" w:type="dxa"/>
            <w:gridSpan w:val="2"/>
          </w:tcPr>
          <w:p w:rsidR="00250594" w:rsidRPr="00250594" w:rsidRDefault="00250594" w:rsidP="00250594">
            <w:pPr>
              <w:tabs>
                <w:tab w:val="left" w:pos="3451"/>
              </w:tabs>
            </w:pPr>
            <w:r w:rsidRPr="00250594">
              <w:t>100 мест или единовременных посетителей</w:t>
            </w:r>
          </w:p>
        </w:tc>
        <w:tc>
          <w:tcPr>
            <w:tcW w:w="1901" w:type="dxa"/>
          </w:tcPr>
          <w:p w:rsidR="00250594" w:rsidRPr="00250594" w:rsidRDefault="00250594" w:rsidP="00250594">
            <w:pPr>
              <w:tabs>
                <w:tab w:val="left" w:pos="3451"/>
              </w:tabs>
            </w:pPr>
            <w:r w:rsidRPr="00250594">
              <w:t>15</w:t>
            </w:r>
          </w:p>
        </w:tc>
      </w:tr>
      <w:tr w:rsidR="00250594" w:rsidRPr="00250594" w:rsidTr="00250594">
        <w:trPr>
          <w:gridAfter w:val="1"/>
          <w:wAfter w:w="20" w:type="dxa"/>
          <w:trHeight w:val="1055"/>
        </w:trPr>
        <w:tc>
          <w:tcPr>
            <w:tcW w:w="5260" w:type="dxa"/>
            <w:gridSpan w:val="2"/>
          </w:tcPr>
          <w:p w:rsidR="00250594" w:rsidRPr="00250594" w:rsidRDefault="00250594" w:rsidP="00250594">
            <w:pPr>
              <w:tabs>
                <w:tab w:val="left" w:pos="3451"/>
              </w:tabs>
            </w:pPr>
            <w:r w:rsidRPr="00250594">
              <w:t>Религиозное использование: церкви, соборы, храмы, часовни, монастыри, мечети, синагоги, молельные дома и т.д.</w:t>
            </w:r>
          </w:p>
        </w:tc>
        <w:tc>
          <w:tcPr>
            <w:tcW w:w="3040" w:type="dxa"/>
            <w:gridSpan w:val="2"/>
          </w:tcPr>
          <w:p w:rsidR="00250594" w:rsidRPr="00250594" w:rsidRDefault="00250594" w:rsidP="00250594">
            <w:pPr>
              <w:tabs>
                <w:tab w:val="left" w:pos="3451"/>
              </w:tabs>
            </w:pPr>
            <w:r w:rsidRPr="00250594">
              <w:t>100 единовременных посетителей</w:t>
            </w:r>
          </w:p>
        </w:tc>
        <w:tc>
          <w:tcPr>
            <w:tcW w:w="1901" w:type="dxa"/>
          </w:tcPr>
          <w:p w:rsidR="00250594" w:rsidRPr="00250594" w:rsidRDefault="00250594" w:rsidP="00250594">
            <w:pPr>
              <w:tabs>
                <w:tab w:val="left" w:pos="3451"/>
              </w:tabs>
            </w:pPr>
            <w:r w:rsidRPr="00250594">
              <w:t>4</w:t>
            </w:r>
          </w:p>
        </w:tc>
      </w:tr>
      <w:tr w:rsidR="00250594" w:rsidRPr="00250594" w:rsidTr="00250594">
        <w:trPr>
          <w:gridAfter w:val="1"/>
          <w:wAfter w:w="20" w:type="dxa"/>
          <w:trHeight w:val="1060"/>
        </w:trPr>
        <w:tc>
          <w:tcPr>
            <w:tcW w:w="5260" w:type="dxa"/>
            <w:gridSpan w:val="2"/>
          </w:tcPr>
          <w:p w:rsidR="00250594" w:rsidRPr="00250594" w:rsidRDefault="00250594" w:rsidP="00250594">
            <w:pPr>
              <w:tabs>
                <w:tab w:val="left" w:pos="3451"/>
              </w:tabs>
            </w:pPr>
            <w:r w:rsidRPr="00250594">
              <w:t>Общественное управление: учреждения органов государственной власти, органов местного самоуправления, суды и т.д.</w:t>
            </w:r>
          </w:p>
        </w:tc>
        <w:tc>
          <w:tcPr>
            <w:tcW w:w="3040" w:type="dxa"/>
            <w:gridSpan w:val="2"/>
          </w:tcPr>
          <w:p w:rsidR="00250594" w:rsidRPr="00250594" w:rsidRDefault="00250594" w:rsidP="00250594">
            <w:pPr>
              <w:tabs>
                <w:tab w:val="left" w:pos="3451"/>
              </w:tabs>
            </w:pPr>
            <w:r w:rsidRPr="00250594">
              <w:t>200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After w:val="1"/>
          <w:wAfter w:w="20" w:type="dxa"/>
          <w:trHeight w:val="1333"/>
        </w:trPr>
        <w:tc>
          <w:tcPr>
            <w:tcW w:w="5260" w:type="dxa"/>
            <w:gridSpan w:val="2"/>
          </w:tcPr>
          <w:p w:rsidR="00250594" w:rsidRPr="00250594" w:rsidRDefault="00250594" w:rsidP="00250594">
            <w:pPr>
              <w:tabs>
                <w:tab w:val="left" w:pos="3451"/>
              </w:tabs>
            </w:pPr>
            <w:r w:rsidRPr="00250594">
              <w:t>Деловое управление: объекты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w:t>
            </w:r>
          </w:p>
          <w:p w:rsidR="00250594" w:rsidRPr="00250594" w:rsidRDefault="00250594" w:rsidP="00250594">
            <w:pPr>
              <w:tabs>
                <w:tab w:val="left" w:pos="3451"/>
              </w:tabs>
            </w:pPr>
            <w:r w:rsidRPr="00250594">
              <w:t>муниципальным управлением</w:t>
            </w:r>
          </w:p>
        </w:tc>
        <w:tc>
          <w:tcPr>
            <w:tcW w:w="3040" w:type="dxa"/>
            <w:gridSpan w:val="2"/>
          </w:tcPr>
          <w:p w:rsidR="00250594" w:rsidRPr="00250594" w:rsidRDefault="00250594" w:rsidP="00250594">
            <w:pPr>
              <w:tabs>
                <w:tab w:val="left" w:pos="3451"/>
              </w:tabs>
            </w:pPr>
            <w:r w:rsidRPr="00250594">
              <w:t>60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Before w:val="1"/>
          <w:wBefore w:w="15" w:type="dxa"/>
          <w:trHeight w:val="1084"/>
        </w:trPr>
        <w:tc>
          <w:tcPr>
            <w:tcW w:w="5245" w:type="dxa"/>
          </w:tcPr>
          <w:p w:rsidR="00250594" w:rsidRPr="00250594" w:rsidRDefault="00250594" w:rsidP="00250594">
            <w:pPr>
              <w:tabs>
                <w:tab w:val="left" w:pos="3451"/>
              </w:tabs>
            </w:pPr>
            <w:r w:rsidRPr="00250594">
              <w:t>Объекты торговли: торговые центры, торгово- развлекательные центры общей площадью свыше 5000 кв. м</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5</w:t>
            </w:r>
          </w:p>
        </w:tc>
      </w:tr>
      <w:tr w:rsidR="00250594" w:rsidRPr="00250594" w:rsidTr="00250594">
        <w:trPr>
          <w:gridBefore w:val="1"/>
          <w:wBefore w:w="15" w:type="dxa"/>
          <w:trHeight w:val="3042"/>
        </w:trPr>
        <w:tc>
          <w:tcPr>
            <w:tcW w:w="5245" w:type="dxa"/>
          </w:tcPr>
          <w:p w:rsidR="00250594" w:rsidRPr="00250594" w:rsidRDefault="00250594" w:rsidP="00250594">
            <w:pPr>
              <w:tabs>
                <w:tab w:val="left" w:pos="3451"/>
              </w:tabs>
            </w:pPr>
            <w:r w:rsidRPr="00250594">
              <w:t>Объекты торговли площадью до 5000 кв. м</w:t>
            </w:r>
          </w:p>
        </w:tc>
        <w:tc>
          <w:tcPr>
            <w:tcW w:w="2977" w:type="dxa"/>
          </w:tcPr>
          <w:p w:rsidR="00250594" w:rsidRPr="00250594" w:rsidRDefault="00250594" w:rsidP="00250594">
            <w:pPr>
              <w:tabs>
                <w:tab w:val="left" w:pos="3451"/>
              </w:tabs>
            </w:pPr>
            <w:r w:rsidRPr="00250594">
              <w:t>до 400 кв. м — 80 кв. м общей площади;</w:t>
            </w:r>
          </w:p>
          <w:p w:rsidR="00250594" w:rsidRPr="00250594" w:rsidRDefault="00250594" w:rsidP="00250594">
            <w:pPr>
              <w:tabs>
                <w:tab w:val="left" w:pos="3451"/>
              </w:tabs>
            </w:pPr>
          </w:p>
          <w:p w:rsidR="00250594" w:rsidRPr="00250594" w:rsidRDefault="00250594" w:rsidP="00250594">
            <w:pPr>
              <w:tabs>
                <w:tab w:val="left" w:pos="3451"/>
              </w:tabs>
            </w:pPr>
            <w:r w:rsidRPr="00250594">
              <w:t>от 401 до 1000 кв. м — 80 кв. м общей площади;</w:t>
            </w:r>
          </w:p>
          <w:p w:rsidR="00250594" w:rsidRPr="00250594" w:rsidRDefault="00250594" w:rsidP="00250594">
            <w:pPr>
              <w:tabs>
                <w:tab w:val="left" w:pos="3451"/>
              </w:tabs>
            </w:pPr>
          </w:p>
          <w:p w:rsidR="00250594" w:rsidRPr="00250594" w:rsidRDefault="00250594" w:rsidP="00250594">
            <w:pPr>
              <w:tabs>
                <w:tab w:val="left" w:pos="3451"/>
              </w:tabs>
            </w:pPr>
            <w:r w:rsidRPr="00250594">
              <w:t>от 1001 кв. м до 5000 кв. м — 100 кв. м общей площади</w:t>
            </w:r>
          </w:p>
        </w:tc>
        <w:tc>
          <w:tcPr>
            <w:tcW w:w="1984" w:type="dxa"/>
            <w:gridSpan w:val="3"/>
          </w:tcPr>
          <w:p w:rsidR="00250594" w:rsidRPr="00250594" w:rsidRDefault="00250594" w:rsidP="00250594">
            <w:pPr>
              <w:tabs>
                <w:tab w:val="left" w:pos="3451"/>
              </w:tabs>
            </w:pPr>
            <w:r w:rsidRPr="00250594">
              <w:t>1</w:t>
            </w:r>
          </w:p>
          <w:p w:rsidR="00250594" w:rsidRPr="00250594" w:rsidRDefault="00250594" w:rsidP="00250594">
            <w:pPr>
              <w:tabs>
                <w:tab w:val="left" w:pos="3451"/>
              </w:tabs>
            </w:pPr>
          </w:p>
          <w:p w:rsidR="00814587" w:rsidRDefault="00814587" w:rsidP="00250594">
            <w:pPr>
              <w:tabs>
                <w:tab w:val="left" w:pos="3451"/>
              </w:tabs>
            </w:pPr>
          </w:p>
          <w:p w:rsidR="00250594" w:rsidRPr="00250594" w:rsidRDefault="00250594" w:rsidP="00250594">
            <w:pPr>
              <w:tabs>
                <w:tab w:val="left" w:pos="3451"/>
              </w:tabs>
            </w:pPr>
            <w:r w:rsidRPr="00250594">
              <w:t>2</w:t>
            </w:r>
          </w:p>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r w:rsidRPr="00250594">
              <w:rPr>
                <w:noProof/>
              </w:rPr>
              <w:drawing>
                <wp:inline distT="0" distB="0" distL="0" distR="0" wp14:anchorId="09EF9055" wp14:editId="4680BB7C">
                  <wp:extent cx="60958" cy="106679"/>
                  <wp:effectExtent l="0" t="0" r="0" b="0"/>
                  <wp:docPr id="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png"/>
                          <pic:cNvPicPr/>
                        </pic:nvPicPr>
                        <pic:blipFill>
                          <a:blip r:embed="rId18" cstate="print"/>
                          <a:stretch>
                            <a:fillRect/>
                          </a:stretch>
                        </pic:blipFill>
                        <pic:spPr>
                          <a:xfrm>
                            <a:off x="0" y="0"/>
                            <a:ext cx="60958" cy="106679"/>
                          </a:xfrm>
                          <a:prstGeom prst="rect">
                            <a:avLst/>
                          </a:prstGeom>
                        </pic:spPr>
                      </pic:pic>
                    </a:graphicData>
                  </a:graphic>
                </wp:inline>
              </w:drawing>
            </w:r>
          </w:p>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p>
        </w:tc>
      </w:tr>
      <w:tr w:rsidR="00250594" w:rsidRPr="00250594" w:rsidTr="00250594">
        <w:trPr>
          <w:gridBefore w:val="1"/>
          <w:wBefore w:w="15" w:type="dxa"/>
          <w:trHeight w:val="772"/>
        </w:trPr>
        <w:tc>
          <w:tcPr>
            <w:tcW w:w="5245" w:type="dxa"/>
          </w:tcPr>
          <w:p w:rsidR="00250594" w:rsidRPr="00250594" w:rsidRDefault="00250594" w:rsidP="00250594">
            <w:pPr>
              <w:tabs>
                <w:tab w:val="left" w:pos="3451"/>
              </w:tabs>
            </w:pPr>
            <w:r w:rsidRPr="00250594">
              <w:lastRenderedPageBreak/>
              <w:t>Общественное питание: рестораны, кафе, столовые, закусочные, бары</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4</w:t>
            </w:r>
          </w:p>
        </w:tc>
      </w:tr>
      <w:tr w:rsidR="00250594" w:rsidRPr="00250594" w:rsidTr="00250594">
        <w:trPr>
          <w:gridBefore w:val="1"/>
          <w:wBefore w:w="15" w:type="dxa"/>
          <w:trHeight w:val="772"/>
        </w:trPr>
        <w:tc>
          <w:tcPr>
            <w:tcW w:w="5245" w:type="dxa"/>
          </w:tcPr>
          <w:p w:rsidR="00250594" w:rsidRPr="00250594" w:rsidRDefault="00250594" w:rsidP="00250594">
            <w:pPr>
              <w:tabs>
                <w:tab w:val="left" w:pos="3451"/>
              </w:tabs>
            </w:pPr>
            <w:r w:rsidRPr="00250594">
              <w:t>Гостиничное обслуживание: гостиницы, мотели</w:t>
            </w:r>
          </w:p>
        </w:tc>
        <w:tc>
          <w:tcPr>
            <w:tcW w:w="2977" w:type="dxa"/>
          </w:tcPr>
          <w:p w:rsidR="00250594" w:rsidRPr="00250594" w:rsidRDefault="00250594" w:rsidP="00250594">
            <w:pPr>
              <w:tabs>
                <w:tab w:val="left" w:pos="3451"/>
              </w:tabs>
            </w:pPr>
            <w:r w:rsidRPr="00250594">
              <w:t>100 номеров</w:t>
            </w:r>
          </w:p>
        </w:tc>
        <w:tc>
          <w:tcPr>
            <w:tcW w:w="1984" w:type="dxa"/>
            <w:gridSpan w:val="3"/>
          </w:tcPr>
          <w:p w:rsidR="00250594" w:rsidRPr="00250594" w:rsidRDefault="00250594" w:rsidP="00250594">
            <w:pPr>
              <w:tabs>
                <w:tab w:val="left" w:pos="3451"/>
              </w:tabs>
            </w:pPr>
            <w:r w:rsidRPr="00250594">
              <w:t>30, но не менее</w:t>
            </w:r>
            <w:r>
              <w:t xml:space="preserve"> </w:t>
            </w:r>
            <w:r w:rsidRPr="00250594">
              <w:rPr>
                <w:noProof/>
              </w:rPr>
              <w:drawing>
                <wp:inline distT="0" distB="0" distL="0" distR="0" wp14:anchorId="3D8C5E35" wp14:editId="4D06F7C3">
                  <wp:extent cx="60958" cy="106679"/>
                  <wp:effectExtent l="0" t="0" r="0" b="0"/>
                  <wp:docPr id="1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png"/>
                          <pic:cNvPicPr/>
                        </pic:nvPicPr>
                        <pic:blipFill>
                          <a:blip r:embed="rId19" cstate="print"/>
                          <a:stretch>
                            <a:fillRect/>
                          </a:stretch>
                        </pic:blipFill>
                        <pic:spPr>
                          <a:xfrm>
                            <a:off x="0" y="0"/>
                            <a:ext cx="60958" cy="106679"/>
                          </a:xfrm>
                          <a:prstGeom prst="rect">
                            <a:avLst/>
                          </a:prstGeom>
                        </pic:spPr>
                      </pic:pic>
                    </a:graphicData>
                  </a:graphic>
                </wp:inline>
              </w:drawing>
            </w:r>
          </w:p>
        </w:tc>
      </w:tr>
      <w:tr w:rsidR="00250594" w:rsidRPr="00250594" w:rsidTr="00250594">
        <w:trPr>
          <w:gridBefore w:val="1"/>
          <w:wBefore w:w="15" w:type="dxa"/>
          <w:trHeight w:val="772"/>
        </w:trPr>
        <w:tc>
          <w:tcPr>
            <w:tcW w:w="5245" w:type="dxa"/>
          </w:tcPr>
          <w:p w:rsidR="00250594" w:rsidRPr="00250594" w:rsidRDefault="00250594" w:rsidP="00250594">
            <w:pPr>
              <w:tabs>
                <w:tab w:val="left" w:pos="3451"/>
              </w:tabs>
            </w:pPr>
            <w:r w:rsidRPr="00250594">
              <w:t>Спортивно-зрелищные объекты с трибунами: стадионы, дворцы спорта</w:t>
            </w:r>
          </w:p>
        </w:tc>
        <w:tc>
          <w:tcPr>
            <w:tcW w:w="2977" w:type="dxa"/>
          </w:tcPr>
          <w:p w:rsidR="00250594" w:rsidRPr="00250594" w:rsidRDefault="00250594" w:rsidP="00250594">
            <w:pPr>
              <w:tabs>
                <w:tab w:val="left" w:pos="3451"/>
              </w:tabs>
            </w:pPr>
            <w:r w:rsidRPr="00250594">
              <w:t>30 посадочные мест</w:t>
            </w:r>
          </w:p>
        </w:tc>
        <w:tc>
          <w:tcPr>
            <w:tcW w:w="1984" w:type="dxa"/>
            <w:gridSpan w:val="3"/>
          </w:tcPr>
          <w:p w:rsidR="00250594" w:rsidRPr="00250594" w:rsidRDefault="00250594" w:rsidP="00250594">
            <w:pPr>
              <w:tabs>
                <w:tab w:val="left" w:pos="3451"/>
              </w:tabs>
            </w:pPr>
            <w:r w:rsidRPr="00250594">
              <w:t>1</w:t>
            </w:r>
          </w:p>
        </w:tc>
      </w:tr>
      <w:tr w:rsidR="00250594" w:rsidRPr="00250594" w:rsidTr="00250594">
        <w:trPr>
          <w:gridBefore w:val="1"/>
          <w:wBefore w:w="15" w:type="dxa"/>
          <w:trHeight w:val="1060"/>
        </w:trPr>
        <w:tc>
          <w:tcPr>
            <w:tcW w:w="5245" w:type="dxa"/>
          </w:tcPr>
          <w:p w:rsidR="00250594" w:rsidRPr="00250594" w:rsidRDefault="00250594" w:rsidP="00250594">
            <w:pPr>
              <w:tabs>
                <w:tab w:val="left" w:pos="3451"/>
              </w:tabs>
            </w:pPr>
            <w:r w:rsidRPr="00250594">
              <w:t>Физкультурно-оздоровительные комплексы: тренажерные залы, фитнес-клубы, спортивные и тренажерные залы и т.д.</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4</w:t>
            </w:r>
          </w:p>
        </w:tc>
      </w:tr>
      <w:tr w:rsidR="00250594" w:rsidRPr="00250594" w:rsidTr="00250594">
        <w:trPr>
          <w:gridBefore w:val="1"/>
          <w:wBefore w:w="15" w:type="dxa"/>
          <w:trHeight w:val="762"/>
        </w:trPr>
        <w:tc>
          <w:tcPr>
            <w:tcW w:w="5245" w:type="dxa"/>
          </w:tcPr>
          <w:p w:rsidR="00250594" w:rsidRPr="00250594" w:rsidRDefault="00250594" w:rsidP="00250594">
            <w:pPr>
              <w:tabs>
                <w:tab w:val="left" w:pos="3451"/>
              </w:tabs>
            </w:pPr>
            <w:r w:rsidRPr="00250594">
              <w:t>Аквапарки, бассейны</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4</w:t>
            </w:r>
          </w:p>
        </w:tc>
      </w:tr>
    </w:tbl>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p>
    <w:p w:rsidR="00DD3E5E" w:rsidRPr="00B33C02" w:rsidRDefault="00DD3E5E" w:rsidP="00B33C02">
      <w:pPr>
        <w:tabs>
          <w:tab w:val="left" w:pos="3451"/>
        </w:tabs>
      </w:pPr>
    </w:p>
    <w:sectPr w:rsidR="00DD3E5E" w:rsidRPr="00B33C02" w:rsidSect="00250594">
      <w:pgSz w:w="11905" w:h="16838"/>
      <w:pgMar w:top="1134" w:right="1273" w:bottom="1134" w:left="709"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defaultTabStop w:val="708"/>
  <w:characterSpacingControl w:val="doNotCompress"/>
  <w:compat>
    <w:compatSetting w:name="compatibilityMode" w:uri="http://schemas.microsoft.com/office/word" w:val="12"/>
  </w:compat>
  <w:rsids>
    <w:rsidRoot w:val="00DD3E5E"/>
    <w:rsid w:val="00042625"/>
    <w:rsid w:val="0004691E"/>
    <w:rsid w:val="000624C9"/>
    <w:rsid w:val="00062753"/>
    <w:rsid w:val="0006592C"/>
    <w:rsid w:val="000A19E5"/>
    <w:rsid w:val="000A373E"/>
    <w:rsid w:val="000D5DFF"/>
    <w:rsid w:val="000E3375"/>
    <w:rsid w:val="00120C42"/>
    <w:rsid w:val="001324C3"/>
    <w:rsid w:val="001A10B6"/>
    <w:rsid w:val="001C7395"/>
    <w:rsid w:val="001E3A2C"/>
    <w:rsid w:val="00200CFE"/>
    <w:rsid w:val="00205001"/>
    <w:rsid w:val="002143ED"/>
    <w:rsid w:val="00215E79"/>
    <w:rsid w:val="00244137"/>
    <w:rsid w:val="00250594"/>
    <w:rsid w:val="00252DEB"/>
    <w:rsid w:val="00260C3B"/>
    <w:rsid w:val="00260E90"/>
    <w:rsid w:val="00267075"/>
    <w:rsid w:val="00275894"/>
    <w:rsid w:val="002C37D6"/>
    <w:rsid w:val="002E5F1D"/>
    <w:rsid w:val="002F2D58"/>
    <w:rsid w:val="00302E54"/>
    <w:rsid w:val="00303D9D"/>
    <w:rsid w:val="0031141C"/>
    <w:rsid w:val="00312223"/>
    <w:rsid w:val="003165B5"/>
    <w:rsid w:val="00320B0D"/>
    <w:rsid w:val="00354A50"/>
    <w:rsid w:val="00361014"/>
    <w:rsid w:val="00373FF1"/>
    <w:rsid w:val="00380AAC"/>
    <w:rsid w:val="00384A02"/>
    <w:rsid w:val="0039363A"/>
    <w:rsid w:val="003C32BC"/>
    <w:rsid w:val="003E0FB4"/>
    <w:rsid w:val="003E1988"/>
    <w:rsid w:val="00403CA6"/>
    <w:rsid w:val="00416A26"/>
    <w:rsid w:val="00426783"/>
    <w:rsid w:val="00450572"/>
    <w:rsid w:val="0046754C"/>
    <w:rsid w:val="004E356A"/>
    <w:rsid w:val="00524DF9"/>
    <w:rsid w:val="005345C4"/>
    <w:rsid w:val="0054009E"/>
    <w:rsid w:val="00555E41"/>
    <w:rsid w:val="00556615"/>
    <w:rsid w:val="005567ED"/>
    <w:rsid w:val="00563246"/>
    <w:rsid w:val="00591072"/>
    <w:rsid w:val="005A6CD1"/>
    <w:rsid w:val="005C1DA5"/>
    <w:rsid w:val="005E5DF6"/>
    <w:rsid w:val="00604BAE"/>
    <w:rsid w:val="0060641F"/>
    <w:rsid w:val="00621782"/>
    <w:rsid w:val="00626898"/>
    <w:rsid w:val="006545AB"/>
    <w:rsid w:val="006820DC"/>
    <w:rsid w:val="006B1C28"/>
    <w:rsid w:val="006C643A"/>
    <w:rsid w:val="006D5750"/>
    <w:rsid w:val="00705CBA"/>
    <w:rsid w:val="00733ACB"/>
    <w:rsid w:val="00734E13"/>
    <w:rsid w:val="00745942"/>
    <w:rsid w:val="007855DE"/>
    <w:rsid w:val="007A2F67"/>
    <w:rsid w:val="007C17B6"/>
    <w:rsid w:val="007D3BCD"/>
    <w:rsid w:val="00804D4D"/>
    <w:rsid w:val="00814587"/>
    <w:rsid w:val="0082685E"/>
    <w:rsid w:val="00840252"/>
    <w:rsid w:val="0084595B"/>
    <w:rsid w:val="008527EB"/>
    <w:rsid w:val="008878E2"/>
    <w:rsid w:val="008B5032"/>
    <w:rsid w:val="008E68B2"/>
    <w:rsid w:val="009246BC"/>
    <w:rsid w:val="0098513E"/>
    <w:rsid w:val="009956F3"/>
    <w:rsid w:val="009D0097"/>
    <w:rsid w:val="00A04660"/>
    <w:rsid w:val="00A10683"/>
    <w:rsid w:val="00A22EAD"/>
    <w:rsid w:val="00A428AF"/>
    <w:rsid w:val="00A441A4"/>
    <w:rsid w:val="00A64D67"/>
    <w:rsid w:val="00A66C4D"/>
    <w:rsid w:val="00A756AB"/>
    <w:rsid w:val="00AA35EA"/>
    <w:rsid w:val="00AA3802"/>
    <w:rsid w:val="00AC37B8"/>
    <w:rsid w:val="00AC5B38"/>
    <w:rsid w:val="00AD422B"/>
    <w:rsid w:val="00B00722"/>
    <w:rsid w:val="00B02CB3"/>
    <w:rsid w:val="00B02FC2"/>
    <w:rsid w:val="00B0318B"/>
    <w:rsid w:val="00B15796"/>
    <w:rsid w:val="00B33C02"/>
    <w:rsid w:val="00B50D36"/>
    <w:rsid w:val="00B55F70"/>
    <w:rsid w:val="00B73BED"/>
    <w:rsid w:val="00B96FD7"/>
    <w:rsid w:val="00BD44ED"/>
    <w:rsid w:val="00BE7F92"/>
    <w:rsid w:val="00BF0985"/>
    <w:rsid w:val="00BF14F9"/>
    <w:rsid w:val="00C03F61"/>
    <w:rsid w:val="00C2020D"/>
    <w:rsid w:val="00C268B1"/>
    <w:rsid w:val="00C341AC"/>
    <w:rsid w:val="00C45A4F"/>
    <w:rsid w:val="00C759DB"/>
    <w:rsid w:val="00C901C7"/>
    <w:rsid w:val="00C96388"/>
    <w:rsid w:val="00CA2D1E"/>
    <w:rsid w:val="00CA58E2"/>
    <w:rsid w:val="00CD43C1"/>
    <w:rsid w:val="00CF3DF2"/>
    <w:rsid w:val="00D46324"/>
    <w:rsid w:val="00D62E82"/>
    <w:rsid w:val="00D85952"/>
    <w:rsid w:val="00D86DB9"/>
    <w:rsid w:val="00DB7334"/>
    <w:rsid w:val="00DC2F87"/>
    <w:rsid w:val="00DC4EE8"/>
    <w:rsid w:val="00DD3E5E"/>
    <w:rsid w:val="00E045C1"/>
    <w:rsid w:val="00E161F7"/>
    <w:rsid w:val="00E339D2"/>
    <w:rsid w:val="00E51F62"/>
    <w:rsid w:val="00E7032C"/>
    <w:rsid w:val="00E74E94"/>
    <w:rsid w:val="00ED24E8"/>
    <w:rsid w:val="00ED7917"/>
    <w:rsid w:val="00F031E1"/>
    <w:rsid w:val="00F10204"/>
    <w:rsid w:val="00F11B2A"/>
    <w:rsid w:val="00F13E72"/>
    <w:rsid w:val="00F25F25"/>
    <w:rsid w:val="00F361DD"/>
    <w:rsid w:val="00F43FE2"/>
    <w:rsid w:val="00F524C1"/>
    <w:rsid w:val="00F75183"/>
    <w:rsid w:val="00FC370A"/>
    <w:rsid w:val="00FF4A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CCA20"/>
  <w15:docId w15:val="{2B0DA091-61EE-4ADD-92D6-D9029C333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0204"/>
    <w:pPr>
      <w:snapToGrid w:val="0"/>
      <w:spacing w:before="100" w:after="10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3E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D3E5E"/>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rsid w:val="00215E79"/>
    <w:rPr>
      <w:color w:val="000000"/>
      <w:u w:val="none"/>
      <w:effect w:val="none"/>
    </w:rPr>
  </w:style>
  <w:style w:type="paragraph" w:styleId="a4">
    <w:name w:val="Balloon Text"/>
    <w:basedOn w:val="a"/>
    <w:link w:val="a5"/>
    <w:uiPriority w:val="99"/>
    <w:semiHidden/>
    <w:unhideWhenUsed/>
    <w:rsid w:val="00B33C02"/>
    <w:pPr>
      <w:spacing w:before="0" w:after="0"/>
    </w:pPr>
    <w:rPr>
      <w:rFonts w:ascii="Tahoma" w:hAnsi="Tahoma" w:cs="Tahoma"/>
      <w:sz w:val="16"/>
      <w:szCs w:val="16"/>
    </w:rPr>
  </w:style>
  <w:style w:type="character" w:customStyle="1" w:styleId="a5">
    <w:name w:val="Текст выноски Знак"/>
    <w:basedOn w:val="a0"/>
    <w:link w:val="a4"/>
    <w:uiPriority w:val="99"/>
    <w:semiHidden/>
    <w:rsid w:val="00B33C02"/>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1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5F6B648C6336C69C54F05E32FC49202E51F18640E35E57DA192A0E3FF10C555ACD80B64A441C66xCa2I" TargetMode="External"/><Relationship Id="rId13" Type="http://schemas.openxmlformats.org/officeDocument/2006/relationships/hyperlink" Target="consultantplus://offline/ref=C95F6B648C6336C69C54F05E32FC49202E51F18640E35E57DA192A0E3FF10C555ACD80B64A441162xCa6I" TargetMode="External"/><Relationship Id="rId18" Type="http://schemas.openxmlformats.org/officeDocument/2006/relationships/image" Target="media/image4.pn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consultantplus://offline/ref=C95F6B648C6336C69C54F05E32FC49202E51F18640E35E57DA192A0E3FF10C555ACD80B64A441C66xCa0I" TargetMode="External"/><Relationship Id="rId12" Type="http://schemas.openxmlformats.org/officeDocument/2006/relationships/hyperlink" Target="consultantplus://offline/ref=C95F6B648C6336C69C54F05E32FC49202E51F18640E35E57DA192A0E3FF10C555ACD80B64A441C66xCaCI" TargetMode="External"/><Relationship Id="rId17" Type="http://schemas.openxmlformats.org/officeDocument/2006/relationships/image" Target="media/image3.png"/><Relationship Id="rId2" Type="http://schemas.openxmlformats.org/officeDocument/2006/relationships/settings" Target="settings.xml"/><Relationship Id="rId16" Type="http://schemas.openxmlformats.org/officeDocument/2006/relationships/hyperlink" Target="consultantplus://offline/ref=C95F6B648C6336C69C54EE5324901729255BA7894BE952018F46715368F80602x1aDI"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C95F6B648C6336C69C54F05E32FC49202E50F98643E15E57DA192A0E3FxFa1I" TargetMode="External"/><Relationship Id="rId11" Type="http://schemas.openxmlformats.org/officeDocument/2006/relationships/hyperlink" Target="consultantplus://offline/ref=C95F6B648C6336C69C54F05E32FC49202E51F18640E35E57DA192A0E3FF10C555ACD80B64A44126DxCa2I" TargetMode="External"/><Relationship Id="rId5" Type="http://schemas.openxmlformats.org/officeDocument/2006/relationships/hyperlink" Target="consultantplus://offline/ref=C95F6B648C6336C69C54F05E32FC49202E51F18640E35E57DA192A0E3FxFa1I" TargetMode="External"/><Relationship Id="rId15" Type="http://schemas.openxmlformats.org/officeDocument/2006/relationships/image" Target="media/image2.wmf"/><Relationship Id="rId10" Type="http://schemas.openxmlformats.org/officeDocument/2006/relationships/hyperlink" Target="consultantplus://offline/ref=C95F6B648C6336C69C54F05E32FC49202E51F18640E35E57DA192A0E3FF10C555ACD80B64A441267xCa1I" TargetMode="External"/><Relationship Id="rId19" Type="http://schemas.openxmlformats.org/officeDocument/2006/relationships/image" Target="media/image5.png"/><Relationship Id="rId4" Type="http://schemas.openxmlformats.org/officeDocument/2006/relationships/hyperlink" Target="consultantplus://offline/ref=C95F6B648C6336C69C54F05E32FC49202E51F18640E35E57DA192A0E3FF10C555ACD80B64A441162xCa6I" TargetMode="External"/><Relationship Id="rId9" Type="http://schemas.openxmlformats.org/officeDocument/2006/relationships/hyperlink" Target="consultantplus://offline/ref=C95F6B648C6336C69C54F05E32FC49202E51F18640E35E57DA192A0E3FF10C555ACD80B64A441C66xCa3I" TargetMode="External"/><Relationship Id="rId1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529</TotalTime>
  <Pages>58</Pages>
  <Words>10662</Words>
  <Characters>60774</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71294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Полещук Павел Александрович</dc:creator>
  <cp:lastModifiedBy>Кушвид</cp:lastModifiedBy>
  <cp:revision>164</cp:revision>
  <dcterms:created xsi:type="dcterms:W3CDTF">2017-12-22T05:04:00Z</dcterms:created>
  <dcterms:modified xsi:type="dcterms:W3CDTF">2022-07-19T08:29:00Z</dcterms:modified>
</cp:coreProperties>
</file>