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</w:p>
    <w:p w:rsidR="00DD3E5E" w:rsidRPr="003C4FE7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3C4FE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3C4FE7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3C4FE7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C4FE7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Осиновского</w:t>
      </w:r>
      <w:r w:rsidR="00C83172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правовые акты Новосибирской области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113.13330.2016.       Свод        правил.        Стоянки        автомобилей.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21-02-99*;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34.13330.2021. Свод правил. Автомобильные дороги. СНиП 2.05.02-85*;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131.13330.2020.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54.13330.2016.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Здания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жилые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многоквартирные.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31-01-2003.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2.4.3648-20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</w:t>
      </w:r>
      <w:proofErr w:type="spellEnd"/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—противоэпидемических (профилактических) мероприятий»;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Руководящие документы системы нормативных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4FE7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3C4FE7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DD3E5E" w:rsidRPr="003C4FE7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D3E5E" w:rsidRPr="003C4FE7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3C4FE7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8CAB9-3898-4A6C-A1AB-42ABB1BB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F5F64-EBF6-4661-949B-EF246FD3D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2022-07-19T08:03:00Z</dcterms:modified>
</cp:coreProperties>
</file>